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6F9C98" w14:textId="77777777" w:rsidR="00F93B57" w:rsidRDefault="00CD2E69">
      <w:pPr>
        <w:spacing w:line="360" w:lineRule="auto"/>
        <w:jc w:val="center"/>
        <w:rPr>
          <w:b/>
        </w:rPr>
      </w:pPr>
      <w:r>
        <w:rPr>
          <w:b/>
          <w:noProof/>
          <w:color w:val="000000"/>
        </w:rPr>
        <w:drawing>
          <wp:inline distT="0" distB="0" distL="0" distR="0" wp14:anchorId="2D7E328F" wp14:editId="5D6668CC">
            <wp:extent cx="640080" cy="647700"/>
            <wp:effectExtent l="0" t="0" r="0" b="0"/>
            <wp:docPr id="1" name="image1.png" descr="ASEAN Logo (for Computer Screen)"/>
            <wp:cNvGraphicFramePr/>
            <a:graphic xmlns:a="http://schemas.openxmlformats.org/drawingml/2006/main">
              <a:graphicData uri="http://schemas.openxmlformats.org/drawingml/2006/picture">
                <pic:pic xmlns:pic="http://schemas.openxmlformats.org/drawingml/2006/picture">
                  <pic:nvPicPr>
                    <pic:cNvPr id="0" name="image1.png" descr="ASEAN Logo (for Computer Screen)"/>
                    <pic:cNvPicPr preferRelativeResize="0"/>
                  </pic:nvPicPr>
                  <pic:blipFill>
                    <a:blip r:embed="rId8"/>
                    <a:srcRect/>
                    <a:stretch>
                      <a:fillRect/>
                    </a:stretch>
                  </pic:blipFill>
                  <pic:spPr>
                    <a:xfrm>
                      <a:off x="0" y="0"/>
                      <a:ext cx="640080" cy="647700"/>
                    </a:xfrm>
                    <a:prstGeom prst="rect">
                      <a:avLst/>
                    </a:prstGeom>
                    <a:ln/>
                  </pic:spPr>
                </pic:pic>
              </a:graphicData>
            </a:graphic>
          </wp:inline>
        </w:drawing>
      </w:r>
    </w:p>
    <w:p w14:paraId="00D73DB4" w14:textId="77777777" w:rsidR="00F93B57" w:rsidRDefault="00CD2E69">
      <w:pPr>
        <w:spacing w:line="360" w:lineRule="auto"/>
        <w:jc w:val="center"/>
        <w:rPr>
          <w:b/>
        </w:rPr>
      </w:pPr>
      <w:r>
        <w:rPr>
          <w:b/>
        </w:rPr>
        <w:t>TERMS OF REFERENCE</w:t>
      </w:r>
    </w:p>
    <w:p w14:paraId="586B6259" w14:textId="77777777" w:rsidR="001C2E6D" w:rsidRDefault="001C2E6D">
      <w:pPr>
        <w:spacing w:line="360" w:lineRule="auto"/>
        <w:jc w:val="center"/>
        <w:rPr>
          <w:b/>
        </w:rPr>
      </w:pPr>
      <w:r>
        <w:rPr>
          <w:b/>
        </w:rPr>
        <w:t>REPLACEMENT OF MAIN CONTROL FIRE ALARM (MCFA)</w:t>
      </w:r>
      <w:r w:rsidR="00CD2E69">
        <w:rPr>
          <w:b/>
        </w:rPr>
        <w:t xml:space="preserve"> </w:t>
      </w:r>
    </w:p>
    <w:p w14:paraId="5C66C4A2" w14:textId="40D1E56B" w:rsidR="00F93B57" w:rsidRDefault="00CD2E69">
      <w:pPr>
        <w:spacing w:line="360" w:lineRule="auto"/>
        <w:jc w:val="center"/>
        <w:rPr>
          <w:b/>
        </w:rPr>
      </w:pPr>
      <w:r>
        <w:rPr>
          <w:b/>
        </w:rPr>
        <w:t xml:space="preserve">AT </w:t>
      </w:r>
      <w:r w:rsidR="000146A0">
        <w:rPr>
          <w:b/>
        </w:rPr>
        <w:t>ASEC</w:t>
      </w:r>
      <w:r w:rsidR="001C2E6D">
        <w:rPr>
          <w:b/>
        </w:rPr>
        <w:t xml:space="preserve"> HERITAGE BUILDING</w:t>
      </w:r>
    </w:p>
    <w:p w14:paraId="21D646CB" w14:textId="77777777" w:rsidR="00F93B57" w:rsidRDefault="00F93B57">
      <w:pPr>
        <w:spacing w:line="360" w:lineRule="auto"/>
        <w:jc w:val="center"/>
        <w:rPr>
          <w:b/>
        </w:rPr>
      </w:pPr>
    </w:p>
    <w:p w14:paraId="34669684" w14:textId="77777777" w:rsidR="00686A33" w:rsidRPr="00F47C3E" w:rsidRDefault="00686A33" w:rsidP="00686A33">
      <w:pPr>
        <w:pStyle w:val="ListParagraph"/>
        <w:numPr>
          <w:ilvl w:val="0"/>
          <w:numId w:val="8"/>
        </w:numPr>
        <w:spacing w:line="360" w:lineRule="auto"/>
        <w:ind w:left="360" w:hanging="360"/>
        <w:jc w:val="both"/>
        <w:rPr>
          <w:b/>
          <w:bCs/>
          <w:u w:val="single"/>
        </w:rPr>
      </w:pPr>
      <w:r w:rsidRPr="00F47C3E">
        <w:rPr>
          <w:b/>
          <w:bCs/>
          <w:u w:val="single"/>
        </w:rPr>
        <w:t>BACKGROUND</w:t>
      </w:r>
    </w:p>
    <w:p w14:paraId="5EA90557" w14:textId="72CCB617" w:rsidR="00686A33" w:rsidRPr="006F3684" w:rsidRDefault="00686A33" w:rsidP="00686A33">
      <w:pPr>
        <w:spacing w:line="360" w:lineRule="auto"/>
        <w:jc w:val="both"/>
        <w:rPr>
          <w:rFonts w:eastAsia="Calibri"/>
        </w:rPr>
      </w:pPr>
      <w:r w:rsidRPr="006F3684">
        <w:rPr>
          <w:color w:val="000000"/>
        </w:rPr>
        <w:t>The ASEAN Secretariat was established in February 1976 by the Foreign Ministers of ASEAN.</w:t>
      </w:r>
      <w:r w:rsidRPr="006F3684">
        <w:rPr>
          <w:rFonts w:eastAsia="Calibri"/>
        </w:rPr>
        <w:t xml:space="preserve"> It was first housed at the Department of Foreign Affairs of Indonesia in Jakarta and moved to the current location at 70A Jalan Sisingamangaraja, Jakarta since 1981.  Currently, the ASEAN Secretariat (ASEC) is housed at two buildings:</w:t>
      </w:r>
    </w:p>
    <w:p w14:paraId="153ECE13" w14:textId="77777777" w:rsidR="00686A33" w:rsidRPr="006F3684" w:rsidRDefault="00686A33" w:rsidP="00686A33">
      <w:pPr>
        <w:pStyle w:val="ListParagraph"/>
        <w:numPr>
          <w:ilvl w:val="0"/>
          <w:numId w:val="9"/>
        </w:numPr>
        <w:spacing w:after="160" w:line="360" w:lineRule="auto"/>
        <w:ind w:left="450" w:hanging="450"/>
        <w:jc w:val="both"/>
        <w:rPr>
          <w:rFonts w:eastAsia="Calibri"/>
        </w:rPr>
      </w:pPr>
      <w:r w:rsidRPr="006F3684">
        <w:rPr>
          <w:rFonts w:eastAsia="Calibri"/>
        </w:rPr>
        <w:t xml:space="preserve">The Heritage Building which established in 1981. The building has </w:t>
      </w:r>
      <w:r>
        <w:rPr>
          <w:rFonts w:eastAsia="Calibri"/>
        </w:rPr>
        <w:t>9</w:t>
      </w:r>
      <w:r w:rsidRPr="006F3684">
        <w:rPr>
          <w:rFonts w:eastAsia="Calibri"/>
        </w:rPr>
        <w:t xml:space="preserve"> stories with approximately 11,000 sqm in total areas. </w:t>
      </w:r>
    </w:p>
    <w:p w14:paraId="0E35F736" w14:textId="77777777" w:rsidR="00566337" w:rsidRDefault="00686A33" w:rsidP="00801BC3">
      <w:pPr>
        <w:pStyle w:val="ListParagraph"/>
        <w:numPr>
          <w:ilvl w:val="0"/>
          <w:numId w:val="9"/>
        </w:numPr>
        <w:spacing w:after="160" w:line="360" w:lineRule="auto"/>
        <w:ind w:left="450" w:hanging="450"/>
        <w:jc w:val="both"/>
        <w:rPr>
          <w:rFonts w:eastAsia="Calibri"/>
        </w:rPr>
      </w:pPr>
      <w:r w:rsidRPr="006F3684">
        <w:rPr>
          <w:rFonts w:eastAsia="Calibri"/>
        </w:rPr>
        <w:t xml:space="preserve">The New Building which was established in 2019. The building consists of two towers, and each has 16 stories with approximately 44,000 Sqm in total area. It is located adjacent to the Heritage Building. </w:t>
      </w:r>
    </w:p>
    <w:p w14:paraId="4413C9AC" w14:textId="77777777" w:rsidR="00B51855" w:rsidRDefault="00924513" w:rsidP="00B51855">
      <w:pPr>
        <w:spacing w:after="240" w:line="360" w:lineRule="auto"/>
        <w:jc w:val="both"/>
      </w:pPr>
      <w:r>
        <w:t xml:space="preserve">Since its establishment, the ASEAN Secretariat Heritage Building has served as a central hub for ASEAN's operations and initiatives. The building is not only a symbol of ASEAN's unity but also an essential workspace for the Secretariat's activities. In 2014, the Main Control Fire Alarm (MCFA) system in the ASEAN Secretariat Heritage Building was upgraded to ensure safety and compliance with standards. However, despite this upgrade, the system remains based on conventional technology and </w:t>
      </w:r>
      <w:r w:rsidR="004730FD" w:rsidRPr="0026684C">
        <w:t xml:space="preserve">during annual inspection by Fire Brigade, it was </w:t>
      </w:r>
      <w:r w:rsidR="00A06C8A" w:rsidRPr="0026684C">
        <w:t>f</w:t>
      </w:r>
      <w:r w:rsidR="004730FD" w:rsidRPr="0026684C">
        <w:t xml:space="preserve">ound that the </w:t>
      </w:r>
      <w:r w:rsidR="00A06C8A" w:rsidRPr="0026684C">
        <w:t xml:space="preserve">MCFA </w:t>
      </w:r>
      <w:r w:rsidR="0026684C">
        <w:t>was facing troubles</w:t>
      </w:r>
      <w:r w:rsidR="00A06C8A" w:rsidRPr="0026684C">
        <w:t xml:space="preserve"> </w:t>
      </w:r>
      <w:r w:rsidR="004730FD" w:rsidRPr="0026684C">
        <w:t xml:space="preserve">&amp; </w:t>
      </w:r>
      <w:r w:rsidR="00A06C8A" w:rsidRPr="0026684C">
        <w:t xml:space="preserve">had become </w:t>
      </w:r>
      <w:r w:rsidR="004730FD" w:rsidRPr="0026684C">
        <w:t>obsolete and it</w:t>
      </w:r>
      <w:r w:rsidR="00A06C8A" w:rsidRPr="0026684C">
        <w:t xml:space="preserve"> raising </w:t>
      </w:r>
      <w:r w:rsidR="004730FD" w:rsidRPr="0026684C">
        <w:t xml:space="preserve">to </w:t>
      </w:r>
      <w:r w:rsidR="00A06C8A" w:rsidRPr="0026684C">
        <w:t xml:space="preserve">significant </w:t>
      </w:r>
      <w:r w:rsidR="004730FD" w:rsidRPr="0026684C">
        <w:t xml:space="preserve">safety </w:t>
      </w:r>
      <w:r w:rsidR="00A06C8A" w:rsidRPr="0026684C">
        <w:t>concerns</w:t>
      </w:r>
      <w:r w:rsidR="004730FD" w:rsidRPr="0026684C">
        <w:t>.</w:t>
      </w:r>
    </w:p>
    <w:p w14:paraId="2C616788" w14:textId="77777777" w:rsidR="00B51855" w:rsidRDefault="00B941A5" w:rsidP="00924513">
      <w:pPr>
        <w:spacing w:line="360" w:lineRule="auto"/>
        <w:jc w:val="both"/>
      </w:pPr>
      <w:r w:rsidRPr="00B941A5">
        <w:t>The proposed upgrade involves replacing the current system with a fully addressable MCFA system, which will improve reliability, accuracy, and response time during emergencies. This upgrade is necessary to maintain the building's safety and meet current fire safety standards</w:t>
      </w:r>
      <w:r w:rsidR="00E12715">
        <w:t xml:space="preserve"> by local authority</w:t>
      </w:r>
      <w:r w:rsidRPr="00B941A5">
        <w:t>.</w:t>
      </w:r>
    </w:p>
    <w:p w14:paraId="040DE408" w14:textId="05C68823" w:rsidR="008550CA" w:rsidRDefault="00924513" w:rsidP="00924513">
      <w:pPr>
        <w:spacing w:line="360" w:lineRule="auto"/>
        <w:jc w:val="both"/>
      </w:pPr>
      <w:r>
        <w:lastRenderedPageBreak/>
        <w:t>The ASEAN Secretariat seeks professional vendors with the expertise to implement this critical upgrade, ensuring the continued protection of the ASEAN Secretariat Heritage Building and its occupants.</w:t>
      </w:r>
    </w:p>
    <w:p w14:paraId="2E5F2F2E" w14:textId="77777777" w:rsidR="00B941A5" w:rsidRDefault="00B941A5" w:rsidP="00924513">
      <w:pPr>
        <w:spacing w:line="360" w:lineRule="auto"/>
        <w:jc w:val="both"/>
      </w:pPr>
    </w:p>
    <w:p w14:paraId="053F361E" w14:textId="77777777" w:rsidR="00686A33" w:rsidRPr="00F47C3E" w:rsidRDefault="00686A33" w:rsidP="00686A33">
      <w:pPr>
        <w:pStyle w:val="ListParagraph"/>
        <w:numPr>
          <w:ilvl w:val="0"/>
          <w:numId w:val="8"/>
        </w:numPr>
        <w:spacing w:line="360" w:lineRule="auto"/>
        <w:ind w:left="360" w:hanging="360"/>
        <w:jc w:val="both"/>
        <w:rPr>
          <w:b/>
          <w:bCs/>
          <w:u w:val="single"/>
        </w:rPr>
      </w:pPr>
      <w:r w:rsidRPr="00F47C3E">
        <w:rPr>
          <w:b/>
          <w:bCs/>
          <w:u w:val="single"/>
        </w:rPr>
        <w:t>OBJECTIVE</w:t>
      </w:r>
    </w:p>
    <w:p w14:paraId="032C3322" w14:textId="284A51D6" w:rsidR="00686D18" w:rsidRPr="00686D18" w:rsidRDefault="00686D18" w:rsidP="00686D18">
      <w:pPr>
        <w:spacing w:line="360" w:lineRule="auto"/>
        <w:jc w:val="both"/>
        <w:rPr>
          <w:rFonts w:cstheme="minorHAnsi"/>
        </w:rPr>
      </w:pPr>
      <w:r w:rsidRPr="00686D18">
        <w:rPr>
          <w:rFonts w:cstheme="minorHAnsi"/>
        </w:rPr>
        <w:t>The objective of this work is to</w:t>
      </w:r>
      <w:r w:rsidR="0026684C">
        <w:rPr>
          <w:rFonts w:cstheme="minorHAnsi"/>
        </w:rPr>
        <w:t xml:space="preserve"> </w:t>
      </w:r>
      <w:r w:rsidRPr="00686D18">
        <w:rPr>
          <w:rFonts w:cstheme="minorHAnsi"/>
        </w:rPr>
        <w:t xml:space="preserve">replace the Main Control Fire Alarm (MCFA) system at the ASEAN Secretariat Heritage Building, upgrading the existing system to a fully addressable MCFA system </w:t>
      </w:r>
      <w:r w:rsidR="0026684C">
        <w:rPr>
          <w:rFonts w:cstheme="minorHAnsi"/>
        </w:rPr>
        <w:t xml:space="preserve">and </w:t>
      </w:r>
      <w:r w:rsidR="008846AB">
        <w:rPr>
          <w:rFonts w:cstheme="minorHAnsi"/>
        </w:rPr>
        <w:t>connect</w:t>
      </w:r>
      <w:r w:rsidR="006D7E5D">
        <w:rPr>
          <w:rFonts w:cstheme="minorHAnsi"/>
        </w:rPr>
        <w:t xml:space="preserve">ed </w:t>
      </w:r>
      <w:r w:rsidR="008846AB">
        <w:rPr>
          <w:rFonts w:cstheme="minorHAnsi"/>
        </w:rPr>
        <w:t>to</w:t>
      </w:r>
      <w:r w:rsidR="006D7E5D">
        <w:t xml:space="preserve"> New Building</w:t>
      </w:r>
      <w:r w:rsidR="008846AB">
        <w:t xml:space="preserve"> control room</w:t>
      </w:r>
      <w:r w:rsidR="006D7E5D">
        <w:t xml:space="preserve">. </w:t>
      </w:r>
    </w:p>
    <w:p w14:paraId="734CC4A7" w14:textId="77777777" w:rsidR="00566337" w:rsidRDefault="00566337" w:rsidP="00686A33">
      <w:pPr>
        <w:spacing w:line="360" w:lineRule="auto"/>
        <w:jc w:val="both"/>
      </w:pPr>
    </w:p>
    <w:p w14:paraId="6A40134A" w14:textId="77777777" w:rsidR="00686A33" w:rsidRPr="000B2F09" w:rsidRDefault="00686A33" w:rsidP="00686A33">
      <w:pPr>
        <w:pStyle w:val="ListParagraph"/>
        <w:numPr>
          <w:ilvl w:val="0"/>
          <w:numId w:val="8"/>
        </w:numPr>
        <w:spacing w:line="360" w:lineRule="auto"/>
        <w:ind w:left="360" w:hanging="360"/>
        <w:jc w:val="both"/>
        <w:rPr>
          <w:b/>
          <w:bCs/>
          <w:u w:val="single"/>
        </w:rPr>
      </w:pPr>
      <w:r w:rsidRPr="000B2F09">
        <w:rPr>
          <w:b/>
          <w:bCs/>
          <w:u w:val="single"/>
        </w:rPr>
        <w:t>EXPECTED DELIVERABLES</w:t>
      </w:r>
    </w:p>
    <w:p w14:paraId="57E0218D" w14:textId="0AC32A30" w:rsidR="006747D5" w:rsidRPr="006747D5" w:rsidRDefault="00860A15" w:rsidP="006747D5">
      <w:pPr>
        <w:pStyle w:val="ListParagraph"/>
        <w:numPr>
          <w:ilvl w:val="0"/>
          <w:numId w:val="37"/>
        </w:numPr>
        <w:spacing w:line="360" w:lineRule="auto"/>
        <w:ind w:left="284" w:hanging="284"/>
        <w:jc w:val="both"/>
      </w:pPr>
      <w:r>
        <w:t>Completed replacement</w:t>
      </w:r>
      <w:r w:rsidR="00096235">
        <w:t xml:space="preserve"> work</w:t>
      </w:r>
      <w:r>
        <w:t xml:space="preserve"> of the existing conventional MCFA system with a fully addressable MCFA system, which has been thoroughly tested and is connected to the annunciator in the New Building control room.</w:t>
      </w:r>
    </w:p>
    <w:p w14:paraId="2AC13A71" w14:textId="3D828B3C" w:rsidR="00653308" w:rsidRDefault="00C84483" w:rsidP="006747D5">
      <w:pPr>
        <w:pStyle w:val="ListParagraph"/>
        <w:numPr>
          <w:ilvl w:val="0"/>
          <w:numId w:val="37"/>
        </w:numPr>
        <w:spacing w:line="360" w:lineRule="auto"/>
        <w:ind w:left="284" w:hanging="284"/>
        <w:jc w:val="both"/>
      </w:pPr>
      <w:r>
        <w:rPr>
          <w:rFonts w:cstheme="minorHAnsi"/>
        </w:rPr>
        <w:t xml:space="preserve">Manual </w:t>
      </w:r>
      <w:r w:rsidR="000003F8" w:rsidRPr="006747D5">
        <w:rPr>
          <w:rFonts w:cstheme="minorHAnsi"/>
        </w:rPr>
        <w:t xml:space="preserve">books and </w:t>
      </w:r>
      <w:r w:rsidR="006971ED" w:rsidRPr="006747D5">
        <w:rPr>
          <w:rFonts w:cstheme="minorHAnsi"/>
        </w:rPr>
        <w:t>instructions to repair or troubleshoot new MCFA System.</w:t>
      </w:r>
    </w:p>
    <w:p w14:paraId="2D951B7D" w14:textId="77777777" w:rsidR="00686A33" w:rsidRDefault="00686A33" w:rsidP="00686A33">
      <w:pPr>
        <w:spacing w:line="360" w:lineRule="auto"/>
        <w:jc w:val="both"/>
      </w:pPr>
    </w:p>
    <w:p w14:paraId="4C4C4A79" w14:textId="77777777" w:rsidR="00686A33" w:rsidRPr="0002773F" w:rsidRDefault="008F5572" w:rsidP="00686A33">
      <w:pPr>
        <w:pStyle w:val="ListParagraph"/>
        <w:numPr>
          <w:ilvl w:val="0"/>
          <w:numId w:val="8"/>
        </w:numPr>
        <w:spacing w:line="360" w:lineRule="auto"/>
        <w:ind w:left="360" w:hanging="360"/>
        <w:jc w:val="both"/>
      </w:pPr>
      <w:r w:rsidRPr="0002773F">
        <w:rPr>
          <w:b/>
          <w:bCs/>
          <w:u w:val="single"/>
        </w:rPr>
        <w:t>SCOPE OF WORKS</w:t>
      </w:r>
    </w:p>
    <w:p w14:paraId="10B47AE6" w14:textId="00D9F7A3" w:rsidR="00A663CA" w:rsidRDefault="009005A9" w:rsidP="00A663CA">
      <w:pPr>
        <w:spacing w:line="360" w:lineRule="auto"/>
        <w:jc w:val="both"/>
      </w:pPr>
      <w:r>
        <w:t xml:space="preserve">The Scope of Works </w:t>
      </w:r>
      <w:r w:rsidR="00BB7195">
        <w:t xml:space="preserve">for the Replacement of Main Control Fire Alarm (MCFA) System </w:t>
      </w:r>
      <w:r>
        <w:t xml:space="preserve">at ASEC </w:t>
      </w:r>
      <w:r w:rsidR="00BB7195">
        <w:t>Heritage Building</w:t>
      </w:r>
      <w:r>
        <w:t xml:space="preserve"> are as follows:</w:t>
      </w:r>
    </w:p>
    <w:p w14:paraId="538459A7" w14:textId="57BD66EC" w:rsidR="00085C12" w:rsidRPr="00085C12" w:rsidRDefault="0089241D" w:rsidP="00085C12">
      <w:pPr>
        <w:pStyle w:val="ListParagraph"/>
        <w:numPr>
          <w:ilvl w:val="0"/>
          <w:numId w:val="13"/>
        </w:numPr>
        <w:spacing w:line="360" w:lineRule="auto"/>
        <w:ind w:left="360"/>
        <w:jc w:val="both"/>
        <w:rPr>
          <w:bCs/>
        </w:rPr>
      </w:pPr>
      <w:r>
        <w:t>Preparation of work</w:t>
      </w:r>
      <w:r w:rsidR="001E07FB" w:rsidRPr="001E07FB">
        <w:t>s by</w:t>
      </w:r>
      <w:r>
        <w:t xml:space="preserve"> providing manpower, tools, materials, safety equipment and necessary protection to prevent damage of other building items during the working process (safety barrier). </w:t>
      </w:r>
    </w:p>
    <w:p w14:paraId="48871290" w14:textId="0BC63BB5" w:rsidR="00085C12" w:rsidRDefault="00CF2D80" w:rsidP="00085C12">
      <w:pPr>
        <w:pStyle w:val="ListParagraph"/>
        <w:numPr>
          <w:ilvl w:val="0"/>
          <w:numId w:val="13"/>
        </w:numPr>
        <w:spacing w:line="360" w:lineRule="auto"/>
        <w:ind w:left="360"/>
        <w:jc w:val="both"/>
        <w:rPr>
          <w:bCs/>
        </w:rPr>
      </w:pPr>
      <w:r>
        <w:rPr>
          <w:bCs/>
        </w:rPr>
        <w:t>The contractor</w:t>
      </w:r>
      <w:r w:rsidR="00085C12" w:rsidRPr="00085C12">
        <w:rPr>
          <w:bCs/>
        </w:rPr>
        <w:t xml:space="preserve"> is responsible for carefully removing the existing MCFA system components (e.g., control panels, detectors, </w:t>
      </w:r>
      <w:r w:rsidR="00EA31CB">
        <w:rPr>
          <w:bCs/>
        </w:rPr>
        <w:t>strobes</w:t>
      </w:r>
      <w:r w:rsidR="00085C12" w:rsidRPr="00085C12">
        <w:rPr>
          <w:bCs/>
        </w:rPr>
        <w:t xml:space="preserve">, and </w:t>
      </w:r>
      <w:r w:rsidR="00EA31CB">
        <w:rPr>
          <w:bCs/>
        </w:rPr>
        <w:t xml:space="preserve">other </w:t>
      </w:r>
      <w:r w:rsidR="00085C12" w:rsidRPr="00085C12">
        <w:rPr>
          <w:bCs/>
        </w:rPr>
        <w:t xml:space="preserve">accessories) that are in the way. </w:t>
      </w:r>
    </w:p>
    <w:p w14:paraId="5C853012" w14:textId="6D222C0A" w:rsidR="00085C12" w:rsidRPr="00085C12" w:rsidRDefault="00CF2D80" w:rsidP="00085C12">
      <w:pPr>
        <w:pStyle w:val="ListParagraph"/>
        <w:numPr>
          <w:ilvl w:val="0"/>
          <w:numId w:val="13"/>
        </w:numPr>
        <w:spacing w:line="360" w:lineRule="auto"/>
        <w:ind w:left="360"/>
        <w:jc w:val="both"/>
        <w:rPr>
          <w:bCs/>
        </w:rPr>
      </w:pPr>
      <w:r>
        <w:t>The contractor</w:t>
      </w:r>
      <w:r w:rsidR="00085C12">
        <w:t xml:space="preserve"> shall install the new fully addressable MCFA system, including all control panels, detectors, manual call points, alarms, and necessary wiring. The installation must consider the following:</w:t>
      </w:r>
    </w:p>
    <w:p w14:paraId="0DB7F8B1" w14:textId="3D0E9FB7" w:rsidR="00F405B7" w:rsidRDefault="00F405B7" w:rsidP="000A1F72">
      <w:pPr>
        <w:pStyle w:val="ListParagraph"/>
        <w:numPr>
          <w:ilvl w:val="0"/>
          <w:numId w:val="31"/>
        </w:numPr>
        <w:spacing w:line="360" w:lineRule="auto"/>
        <w:jc w:val="both"/>
      </w:pPr>
      <w:r w:rsidRPr="00F26829">
        <w:rPr>
          <w:color w:val="000000"/>
        </w:rPr>
        <w:t>The Main Control Fire Alarm (MCFA) and detectors must be listed by Underwriters Laboratories (UL) and approved by Factory Mutual (FM)</w:t>
      </w:r>
      <w:r w:rsidR="003D0DDD">
        <w:rPr>
          <w:color w:val="000000"/>
        </w:rPr>
        <w:t>.</w:t>
      </w:r>
    </w:p>
    <w:p w14:paraId="3B6F27E9" w14:textId="1468A614" w:rsidR="000A1F72" w:rsidRDefault="00085C12" w:rsidP="000A1F72">
      <w:pPr>
        <w:pStyle w:val="ListParagraph"/>
        <w:numPr>
          <w:ilvl w:val="0"/>
          <w:numId w:val="31"/>
        </w:numPr>
        <w:spacing w:line="360" w:lineRule="auto"/>
        <w:jc w:val="both"/>
      </w:pPr>
      <w:r>
        <w:t xml:space="preserve">The system must be </w:t>
      </w:r>
      <w:r w:rsidR="008846AB">
        <w:t>connect</w:t>
      </w:r>
      <w:r>
        <w:t>ed seamlessly with the ASEC New Building’s fire protection infrastructure and meet all required fire safety regulations.</w:t>
      </w:r>
    </w:p>
    <w:p w14:paraId="7DD617C2" w14:textId="77777777" w:rsidR="000A1F72" w:rsidRDefault="00085C12" w:rsidP="000A1F72">
      <w:pPr>
        <w:pStyle w:val="ListParagraph"/>
        <w:numPr>
          <w:ilvl w:val="0"/>
          <w:numId w:val="31"/>
        </w:numPr>
        <w:spacing w:line="360" w:lineRule="auto"/>
        <w:jc w:val="both"/>
      </w:pPr>
      <w:r>
        <w:lastRenderedPageBreak/>
        <w:t xml:space="preserve">Each component must be securely mounted, with proper anchorage, wiring, and electrical connections, in compliance with </w:t>
      </w:r>
      <w:r w:rsidR="009E4B16">
        <w:t>SNI</w:t>
      </w:r>
      <w:r>
        <w:t xml:space="preserve"> standards.</w:t>
      </w:r>
    </w:p>
    <w:p w14:paraId="1CC8FACA" w14:textId="51CD3D9E" w:rsidR="00085C12" w:rsidRDefault="00CF2D80" w:rsidP="000A1F72">
      <w:pPr>
        <w:pStyle w:val="ListParagraph"/>
        <w:numPr>
          <w:ilvl w:val="0"/>
          <w:numId w:val="31"/>
        </w:numPr>
        <w:spacing w:line="360" w:lineRule="auto"/>
        <w:jc w:val="both"/>
      </w:pPr>
      <w:r>
        <w:t>The contractor</w:t>
      </w:r>
      <w:r w:rsidR="00085C12">
        <w:t xml:space="preserve"> is responsible for ensuring that all components are installed with care to avoid damage during installation. Any damage caused during the installation process must be repaired or replaced by </w:t>
      </w:r>
      <w:r>
        <w:t>the contractor</w:t>
      </w:r>
      <w:r w:rsidR="00085C12">
        <w:t xml:space="preserve"> at no extra cost to ASEC.</w:t>
      </w:r>
    </w:p>
    <w:p w14:paraId="0D245749" w14:textId="782B7170" w:rsidR="00085C12" w:rsidRDefault="00085C12" w:rsidP="002A0376">
      <w:pPr>
        <w:pStyle w:val="ListParagraph"/>
        <w:numPr>
          <w:ilvl w:val="0"/>
          <w:numId w:val="13"/>
        </w:numPr>
        <w:spacing w:line="360" w:lineRule="auto"/>
        <w:ind w:left="284" w:hanging="284"/>
        <w:jc w:val="both"/>
      </w:pPr>
      <w:r>
        <w:t>System Configuration, Calibration, and Testing:</w:t>
      </w:r>
    </w:p>
    <w:p w14:paraId="2062FAC9" w14:textId="281F93FD" w:rsidR="000A1F72" w:rsidRDefault="00085C12" w:rsidP="000A1F72">
      <w:pPr>
        <w:pStyle w:val="ListParagraph"/>
        <w:numPr>
          <w:ilvl w:val="0"/>
          <w:numId w:val="30"/>
        </w:numPr>
        <w:spacing w:line="360" w:lineRule="auto"/>
        <w:jc w:val="both"/>
      </w:pPr>
      <w:r>
        <w:t xml:space="preserve">After installation, </w:t>
      </w:r>
      <w:r w:rsidR="00CF2D80">
        <w:t>the contractor</w:t>
      </w:r>
      <w:r>
        <w:t xml:space="preserve"> must configure and calibrate the system to ensure it operates correctly, including adjusting sensitivity, alarm volume, response settings, and time/date synchronization for each display monitor.</w:t>
      </w:r>
    </w:p>
    <w:p w14:paraId="3E02ED99" w14:textId="7E0F90C5" w:rsidR="00085C12" w:rsidRDefault="00CF2D80" w:rsidP="000A1F72">
      <w:pPr>
        <w:pStyle w:val="ListParagraph"/>
        <w:numPr>
          <w:ilvl w:val="0"/>
          <w:numId w:val="30"/>
        </w:numPr>
        <w:spacing w:line="360" w:lineRule="auto"/>
        <w:jc w:val="both"/>
      </w:pPr>
      <w:r>
        <w:t>The contractor</w:t>
      </w:r>
      <w:r w:rsidR="00085C12">
        <w:t xml:space="preserve"> must conduct thorough testing to ensure the full functionality of the system, including all control panels, detectors, alarms, and backup power systems. </w:t>
      </w:r>
    </w:p>
    <w:p w14:paraId="262EE927" w14:textId="04DF6778" w:rsidR="00833E44" w:rsidRDefault="00833E44" w:rsidP="006F4874">
      <w:pPr>
        <w:pStyle w:val="ListParagraph"/>
        <w:numPr>
          <w:ilvl w:val="0"/>
          <w:numId w:val="38"/>
        </w:numPr>
        <w:spacing w:line="360" w:lineRule="auto"/>
        <w:ind w:left="284" w:hanging="284"/>
        <w:jc w:val="both"/>
        <w:rPr>
          <w:color w:val="000000"/>
        </w:rPr>
      </w:pPr>
      <w:r>
        <w:rPr>
          <w:color w:val="000000"/>
        </w:rPr>
        <w:t>T</w:t>
      </w:r>
      <w:r w:rsidR="004A29AC">
        <w:rPr>
          <w:color w:val="000000"/>
        </w:rPr>
        <w:t>he contractor must conduct t</w:t>
      </w:r>
      <w:r>
        <w:rPr>
          <w:color w:val="000000"/>
        </w:rPr>
        <w:t xml:space="preserve">raining </w:t>
      </w:r>
      <w:r w:rsidR="004A29AC">
        <w:t>on the proper repair, maintenance, and troubleshooting procedures for the new MCFA system</w:t>
      </w:r>
      <w:r w:rsidR="004A29AC">
        <w:rPr>
          <w:rFonts w:cstheme="minorHAnsi"/>
        </w:rPr>
        <w:t>.</w:t>
      </w:r>
    </w:p>
    <w:p w14:paraId="2C05D85D" w14:textId="6BE75EDB" w:rsidR="0094655F" w:rsidRPr="0094655F" w:rsidRDefault="00CF2D80" w:rsidP="006F4874">
      <w:pPr>
        <w:pStyle w:val="ListParagraph"/>
        <w:numPr>
          <w:ilvl w:val="0"/>
          <w:numId w:val="38"/>
        </w:numPr>
        <w:spacing w:line="360" w:lineRule="auto"/>
        <w:ind w:left="284" w:hanging="284"/>
        <w:jc w:val="both"/>
        <w:rPr>
          <w:color w:val="000000"/>
        </w:rPr>
      </w:pPr>
      <w:r>
        <w:rPr>
          <w:color w:val="000000"/>
        </w:rPr>
        <w:t>The contractor</w:t>
      </w:r>
      <w:r w:rsidR="0094655F" w:rsidRPr="0094655F">
        <w:rPr>
          <w:color w:val="000000"/>
        </w:rPr>
        <w:t xml:space="preserve"> must include a </w:t>
      </w:r>
      <w:r w:rsidR="0094655F" w:rsidRPr="0094655F">
        <w:rPr>
          <w:b/>
          <w:color w:val="000000"/>
        </w:rPr>
        <w:t>1-year free maintenance</w:t>
      </w:r>
      <w:r w:rsidR="0094655F" w:rsidRPr="006C37A7">
        <w:rPr>
          <w:b/>
          <w:color w:val="000000"/>
        </w:rPr>
        <w:t xml:space="preserve"> </w:t>
      </w:r>
      <w:r w:rsidR="006C37A7" w:rsidRPr="006C37A7">
        <w:rPr>
          <w:b/>
          <w:color w:val="000000"/>
        </w:rPr>
        <w:t xml:space="preserve">&amp; </w:t>
      </w:r>
      <w:r w:rsidR="00E372BA">
        <w:rPr>
          <w:b/>
          <w:color w:val="000000"/>
        </w:rPr>
        <w:t>warranty</w:t>
      </w:r>
      <w:r w:rsidR="006C37A7">
        <w:rPr>
          <w:color w:val="000000"/>
        </w:rPr>
        <w:t xml:space="preserve"> </w:t>
      </w:r>
      <w:r w:rsidR="0094655F" w:rsidRPr="0094655F">
        <w:rPr>
          <w:color w:val="000000"/>
        </w:rPr>
        <w:t xml:space="preserve">period as part of the project. During this period, </w:t>
      </w:r>
      <w:r>
        <w:rPr>
          <w:color w:val="000000"/>
        </w:rPr>
        <w:t>the contractor</w:t>
      </w:r>
      <w:r w:rsidR="0094655F" w:rsidRPr="0094655F">
        <w:rPr>
          <w:color w:val="000000"/>
        </w:rPr>
        <w:t xml:space="preserve"> will provide regular checks, troubleshooting, and any necessary corrective maintenance for the MCFA system at no additional cost to ASEC.</w:t>
      </w:r>
    </w:p>
    <w:p w14:paraId="54A67A19" w14:textId="77777777" w:rsidR="0094655F" w:rsidRDefault="0094655F" w:rsidP="009E4B16">
      <w:pPr>
        <w:pStyle w:val="ListParagraph"/>
        <w:spacing w:line="360" w:lineRule="auto"/>
        <w:ind w:left="284"/>
        <w:jc w:val="both"/>
      </w:pPr>
    </w:p>
    <w:p w14:paraId="285D88DF" w14:textId="7AA9E26E" w:rsidR="00343585" w:rsidRPr="00AF0A37" w:rsidRDefault="00343585" w:rsidP="00343585">
      <w:pPr>
        <w:pStyle w:val="ListParagraph"/>
        <w:numPr>
          <w:ilvl w:val="0"/>
          <w:numId w:val="8"/>
        </w:numPr>
        <w:spacing w:line="360" w:lineRule="auto"/>
        <w:ind w:left="360" w:hanging="360"/>
        <w:jc w:val="both"/>
        <w:rPr>
          <w:b/>
          <w:bCs/>
          <w:u w:val="single"/>
        </w:rPr>
      </w:pPr>
      <w:r w:rsidRPr="00AF0A37">
        <w:rPr>
          <w:b/>
          <w:bCs/>
          <w:u w:val="single"/>
        </w:rPr>
        <w:t>TECHNICAL SPECIFICATIONS</w:t>
      </w:r>
    </w:p>
    <w:p w14:paraId="5922D54B" w14:textId="6B1D6BF9" w:rsidR="00343585" w:rsidRDefault="00343585" w:rsidP="00343585">
      <w:pPr>
        <w:spacing w:line="360" w:lineRule="auto"/>
        <w:jc w:val="both"/>
        <w:rPr>
          <w:color w:val="000000"/>
        </w:rPr>
      </w:pPr>
      <w:r w:rsidRPr="00343585">
        <w:rPr>
          <w:color w:val="000000"/>
        </w:rPr>
        <w:t xml:space="preserve">The </w:t>
      </w:r>
      <w:r>
        <w:rPr>
          <w:color w:val="000000"/>
        </w:rPr>
        <w:t>Technical Specifications</w:t>
      </w:r>
      <w:r w:rsidRPr="00343585">
        <w:rPr>
          <w:color w:val="000000"/>
        </w:rPr>
        <w:t xml:space="preserve"> for the Replacement of Main Control Fire Alarm (MCFA) System at ASEC Heritage Building are as follows:</w:t>
      </w:r>
    </w:p>
    <w:tbl>
      <w:tblPr>
        <w:tblStyle w:val="TableGrid"/>
        <w:tblW w:w="9067" w:type="dxa"/>
        <w:tblLook w:val="04A0" w:firstRow="1" w:lastRow="0" w:firstColumn="1" w:lastColumn="0" w:noHBand="0" w:noVBand="1"/>
      </w:tblPr>
      <w:tblGrid>
        <w:gridCol w:w="570"/>
        <w:gridCol w:w="7360"/>
        <w:gridCol w:w="1137"/>
      </w:tblGrid>
      <w:tr w:rsidR="009D0D6D" w14:paraId="188C4D46" w14:textId="77777777" w:rsidTr="00863613">
        <w:tc>
          <w:tcPr>
            <w:tcW w:w="570" w:type="dxa"/>
          </w:tcPr>
          <w:p w14:paraId="557F554A" w14:textId="05B27E91" w:rsidR="009D0D6D" w:rsidRPr="00D7062A" w:rsidRDefault="009D0D6D" w:rsidP="00D7062A">
            <w:pPr>
              <w:spacing w:line="360" w:lineRule="auto"/>
              <w:jc w:val="center"/>
              <w:rPr>
                <w:b/>
                <w:color w:val="000000"/>
              </w:rPr>
            </w:pPr>
            <w:r w:rsidRPr="00D7062A">
              <w:rPr>
                <w:b/>
                <w:color w:val="000000"/>
              </w:rPr>
              <w:t>No.</w:t>
            </w:r>
          </w:p>
        </w:tc>
        <w:tc>
          <w:tcPr>
            <w:tcW w:w="7505" w:type="dxa"/>
          </w:tcPr>
          <w:p w14:paraId="10F7D7CB" w14:textId="767BCCAA" w:rsidR="009D0D6D" w:rsidRPr="00D7062A" w:rsidRDefault="009D0D6D" w:rsidP="00D7062A">
            <w:pPr>
              <w:spacing w:line="360" w:lineRule="auto"/>
              <w:jc w:val="center"/>
              <w:rPr>
                <w:b/>
                <w:color w:val="000000"/>
              </w:rPr>
            </w:pPr>
            <w:r w:rsidRPr="00D7062A">
              <w:rPr>
                <w:b/>
                <w:color w:val="000000"/>
              </w:rPr>
              <w:t>Description</w:t>
            </w:r>
          </w:p>
        </w:tc>
        <w:tc>
          <w:tcPr>
            <w:tcW w:w="992" w:type="dxa"/>
          </w:tcPr>
          <w:p w14:paraId="0F1E4D68" w14:textId="4CF9AF29" w:rsidR="009D0D6D" w:rsidRPr="00D7062A" w:rsidRDefault="009D0D6D" w:rsidP="00D7062A">
            <w:pPr>
              <w:spacing w:line="360" w:lineRule="auto"/>
              <w:jc w:val="center"/>
              <w:rPr>
                <w:b/>
                <w:color w:val="000000"/>
              </w:rPr>
            </w:pPr>
            <w:r w:rsidRPr="00D7062A">
              <w:rPr>
                <w:b/>
                <w:color w:val="000000"/>
              </w:rPr>
              <w:t>Quantity</w:t>
            </w:r>
          </w:p>
        </w:tc>
      </w:tr>
      <w:tr w:rsidR="009D0D6D" w14:paraId="011A9FD4" w14:textId="77777777" w:rsidTr="00863613">
        <w:tc>
          <w:tcPr>
            <w:tcW w:w="570" w:type="dxa"/>
          </w:tcPr>
          <w:p w14:paraId="597D3CA3" w14:textId="18AC47CB" w:rsidR="009D0D6D" w:rsidRDefault="009D0D6D" w:rsidP="00D7062A">
            <w:pPr>
              <w:spacing w:line="360" w:lineRule="auto"/>
              <w:jc w:val="center"/>
              <w:rPr>
                <w:color w:val="000000"/>
              </w:rPr>
            </w:pPr>
            <w:r>
              <w:rPr>
                <w:color w:val="000000"/>
              </w:rPr>
              <w:t>1.</w:t>
            </w:r>
          </w:p>
        </w:tc>
        <w:tc>
          <w:tcPr>
            <w:tcW w:w="7505" w:type="dxa"/>
          </w:tcPr>
          <w:p w14:paraId="348C1A9F" w14:textId="44B398F6" w:rsidR="009D0D6D" w:rsidRDefault="009D0D6D" w:rsidP="00343585">
            <w:pPr>
              <w:spacing w:line="360" w:lineRule="auto"/>
              <w:jc w:val="both"/>
              <w:rPr>
                <w:color w:val="000000"/>
              </w:rPr>
            </w:pPr>
            <w:r>
              <w:rPr>
                <w:color w:val="000000"/>
              </w:rPr>
              <w:t>Main Control Fire Alarm Panel (MCFA) – Full Addressable</w:t>
            </w:r>
          </w:p>
        </w:tc>
        <w:tc>
          <w:tcPr>
            <w:tcW w:w="992" w:type="dxa"/>
          </w:tcPr>
          <w:p w14:paraId="7DE624B1" w14:textId="79001AF0" w:rsidR="009D0D6D" w:rsidRDefault="009D0D6D" w:rsidP="00D7062A">
            <w:pPr>
              <w:spacing w:line="360" w:lineRule="auto"/>
              <w:jc w:val="center"/>
              <w:rPr>
                <w:color w:val="000000"/>
              </w:rPr>
            </w:pPr>
            <w:r>
              <w:rPr>
                <w:color w:val="000000"/>
              </w:rPr>
              <w:t>1 unit</w:t>
            </w:r>
          </w:p>
        </w:tc>
      </w:tr>
      <w:tr w:rsidR="009D0D6D" w14:paraId="42C560B4" w14:textId="77777777" w:rsidTr="00863613">
        <w:tc>
          <w:tcPr>
            <w:tcW w:w="570" w:type="dxa"/>
          </w:tcPr>
          <w:p w14:paraId="75722F80" w14:textId="2ED7678D" w:rsidR="009D0D6D" w:rsidRDefault="009D0D6D" w:rsidP="00D7062A">
            <w:pPr>
              <w:spacing w:line="360" w:lineRule="auto"/>
              <w:jc w:val="center"/>
              <w:rPr>
                <w:color w:val="000000"/>
              </w:rPr>
            </w:pPr>
            <w:r>
              <w:rPr>
                <w:color w:val="000000"/>
              </w:rPr>
              <w:t>2.</w:t>
            </w:r>
          </w:p>
        </w:tc>
        <w:tc>
          <w:tcPr>
            <w:tcW w:w="7505" w:type="dxa"/>
          </w:tcPr>
          <w:p w14:paraId="38953724" w14:textId="5D005587" w:rsidR="009D0D6D" w:rsidRDefault="009D0D6D" w:rsidP="00343585">
            <w:pPr>
              <w:spacing w:line="360" w:lineRule="auto"/>
              <w:jc w:val="both"/>
              <w:rPr>
                <w:color w:val="000000"/>
              </w:rPr>
            </w:pPr>
            <w:r>
              <w:rPr>
                <w:color w:val="000000"/>
              </w:rPr>
              <w:t>Annunciator Panel</w:t>
            </w:r>
            <w:r w:rsidR="006F4874">
              <w:rPr>
                <w:color w:val="000000"/>
              </w:rPr>
              <w:t xml:space="preserve"> (at ASEC New Building)</w:t>
            </w:r>
          </w:p>
        </w:tc>
        <w:tc>
          <w:tcPr>
            <w:tcW w:w="992" w:type="dxa"/>
          </w:tcPr>
          <w:p w14:paraId="4F7125D6" w14:textId="42577989" w:rsidR="009D0D6D" w:rsidRDefault="009D0D6D" w:rsidP="00D7062A">
            <w:pPr>
              <w:spacing w:line="360" w:lineRule="auto"/>
              <w:jc w:val="center"/>
              <w:rPr>
                <w:color w:val="000000"/>
              </w:rPr>
            </w:pPr>
            <w:r>
              <w:rPr>
                <w:color w:val="000000"/>
              </w:rPr>
              <w:t>1 unit</w:t>
            </w:r>
          </w:p>
        </w:tc>
      </w:tr>
      <w:tr w:rsidR="009D0D6D" w14:paraId="3F93B5C4" w14:textId="77777777" w:rsidTr="00863613">
        <w:tc>
          <w:tcPr>
            <w:tcW w:w="570" w:type="dxa"/>
          </w:tcPr>
          <w:p w14:paraId="3394A4C4" w14:textId="4138C0E0" w:rsidR="009D0D6D" w:rsidRDefault="009D0D6D" w:rsidP="00D7062A">
            <w:pPr>
              <w:spacing w:line="360" w:lineRule="auto"/>
              <w:jc w:val="center"/>
              <w:rPr>
                <w:color w:val="000000"/>
              </w:rPr>
            </w:pPr>
            <w:r>
              <w:rPr>
                <w:color w:val="000000"/>
              </w:rPr>
              <w:t>3.</w:t>
            </w:r>
          </w:p>
        </w:tc>
        <w:tc>
          <w:tcPr>
            <w:tcW w:w="7505" w:type="dxa"/>
          </w:tcPr>
          <w:p w14:paraId="6881B639" w14:textId="72125819" w:rsidR="009D0D6D" w:rsidRDefault="009D0D6D" w:rsidP="00343585">
            <w:pPr>
              <w:spacing w:line="360" w:lineRule="auto"/>
              <w:jc w:val="both"/>
              <w:rPr>
                <w:color w:val="000000"/>
              </w:rPr>
            </w:pPr>
            <w:r>
              <w:rPr>
                <w:color w:val="000000"/>
              </w:rPr>
              <w:t>PC Monitoring</w:t>
            </w:r>
            <w:r w:rsidR="00863613">
              <w:rPr>
                <w:color w:val="000000"/>
              </w:rPr>
              <w:t xml:space="preserve"> (Core i5, RAM 8GB, HDD 1TB, Monitor 21,5”)</w:t>
            </w:r>
            <w:r>
              <w:rPr>
                <w:color w:val="000000"/>
              </w:rPr>
              <w:t xml:space="preserve"> &amp; Printer</w:t>
            </w:r>
            <w:bookmarkStart w:id="0" w:name="_GoBack"/>
            <w:bookmarkEnd w:id="0"/>
          </w:p>
        </w:tc>
        <w:tc>
          <w:tcPr>
            <w:tcW w:w="992" w:type="dxa"/>
          </w:tcPr>
          <w:p w14:paraId="5338A80C" w14:textId="4C96FE11" w:rsidR="009D0D6D" w:rsidRDefault="009D0D6D" w:rsidP="00D7062A">
            <w:pPr>
              <w:spacing w:line="360" w:lineRule="auto"/>
              <w:jc w:val="center"/>
              <w:rPr>
                <w:color w:val="000000"/>
              </w:rPr>
            </w:pPr>
            <w:r>
              <w:rPr>
                <w:color w:val="000000"/>
              </w:rPr>
              <w:t>1 unit</w:t>
            </w:r>
          </w:p>
        </w:tc>
      </w:tr>
      <w:tr w:rsidR="009D0D6D" w14:paraId="4D631CA3" w14:textId="77777777" w:rsidTr="00863613">
        <w:tc>
          <w:tcPr>
            <w:tcW w:w="570" w:type="dxa"/>
          </w:tcPr>
          <w:p w14:paraId="291BAAB1" w14:textId="5A24415C" w:rsidR="009D0D6D" w:rsidRDefault="009D0D6D" w:rsidP="00D7062A">
            <w:pPr>
              <w:spacing w:line="360" w:lineRule="auto"/>
              <w:jc w:val="center"/>
              <w:rPr>
                <w:color w:val="000000"/>
              </w:rPr>
            </w:pPr>
            <w:r>
              <w:rPr>
                <w:color w:val="000000"/>
              </w:rPr>
              <w:t>4.</w:t>
            </w:r>
          </w:p>
        </w:tc>
        <w:tc>
          <w:tcPr>
            <w:tcW w:w="7505" w:type="dxa"/>
          </w:tcPr>
          <w:p w14:paraId="256FFEDA" w14:textId="13EF3794" w:rsidR="009D0D6D" w:rsidRDefault="009D0D6D" w:rsidP="00343585">
            <w:pPr>
              <w:spacing w:line="360" w:lineRule="auto"/>
              <w:jc w:val="both"/>
              <w:rPr>
                <w:color w:val="000000"/>
              </w:rPr>
            </w:pPr>
            <w:r>
              <w:rPr>
                <w:color w:val="000000"/>
              </w:rPr>
              <w:t>Detectors</w:t>
            </w:r>
          </w:p>
        </w:tc>
        <w:tc>
          <w:tcPr>
            <w:tcW w:w="992" w:type="dxa"/>
          </w:tcPr>
          <w:p w14:paraId="5490ADA9" w14:textId="633075A7" w:rsidR="009D0D6D" w:rsidRDefault="009D0D6D" w:rsidP="00D7062A">
            <w:pPr>
              <w:spacing w:line="360" w:lineRule="auto"/>
              <w:jc w:val="center"/>
              <w:rPr>
                <w:color w:val="000000"/>
              </w:rPr>
            </w:pPr>
            <w:r>
              <w:rPr>
                <w:color w:val="000000"/>
              </w:rPr>
              <w:t>600 unit</w:t>
            </w:r>
          </w:p>
        </w:tc>
      </w:tr>
      <w:tr w:rsidR="009D0D6D" w14:paraId="690A1502" w14:textId="77777777" w:rsidTr="00863613">
        <w:tc>
          <w:tcPr>
            <w:tcW w:w="570" w:type="dxa"/>
          </w:tcPr>
          <w:p w14:paraId="6E4E76CC" w14:textId="74FC32E2" w:rsidR="009D0D6D" w:rsidRDefault="009D0D6D" w:rsidP="00D7062A">
            <w:pPr>
              <w:spacing w:line="360" w:lineRule="auto"/>
              <w:jc w:val="center"/>
              <w:rPr>
                <w:color w:val="000000"/>
              </w:rPr>
            </w:pPr>
            <w:r>
              <w:rPr>
                <w:color w:val="000000"/>
              </w:rPr>
              <w:t>5.</w:t>
            </w:r>
          </w:p>
        </w:tc>
        <w:tc>
          <w:tcPr>
            <w:tcW w:w="7505" w:type="dxa"/>
          </w:tcPr>
          <w:p w14:paraId="53306B4A" w14:textId="0F95E39D" w:rsidR="009D0D6D" w:rsidRDefault="009D0D6D" w:rsidP="00343585">
            <w:pPr>
              <w:spacing w:line="360" w:lineRule="auto"/>
              <w:jc w:val="both"/>
              <w:rPr>
                <w:color w:val="000000"/>
              </w:rPr>
            </w:pPr>
            <w:r>
              <w:rPr>
                <w:color w:val="000000"/>
              </w:rPr>
              <w:t>Horn Strobe</w:t>
            </w:r>
          </w:p>
        </w:tc>
        <w:tc>
          <w:tcPr>
            <w:tcW w:w="992" w:type="dxa"/>
          </w:tcPr>
          <w:p w14:paraId="0390E767" w14:textId="0684B2A6" w:rsidR="009D0D6D" w:rsidRDefault="009D0D6D" w:rsidP="00D7062A">
            <w:pPr>
              <w:spacing w:line="360" w:lineRule="auto"/>
              <w:jc w:val="center"/>
              <w:rPr>
                <w:color w:val="000000"/>
              </w:rPr>
            </w:pPr>
            <w:r>
              <w:rPr>
                <w:color w:val="000000"/>
              </w:rPr>
              <w:t>30 Unit</w:t>
            </w:r>
          </w:p>
        </w:tc>
      </w:tr>
      <w:tr w:rsidR="009D0D6D" w14:paraId="09F0B5CA" w14:textId="77777777" w:rsidTr="00863613">
        <w:tc>
          <w:tcPr>
            <w:tcW w:w="570" w:type="dxa"/>
          </w:tcPr>
          <w:p w14:paraId="42D4EF94" w14:textId="48037577" w:rsidR="009D0D6D" w:rsidRDefault="009D0D6D" w:rsidP="00D7062A">
            <w:pPr>
              <w:spacing w:line="360" w:lineRule="auto"/>
              <w:jc w:val="center"/>
              <w:rPr>
                <w:color w:val="000000"/>
              </w:rPr>
            </w:pPr>
            <w:r>
              <w:rPr>
                <w:color w:val="000000"/>
              </w:rPr>
              <w:t>6.</w:t>
            </w:r>
          </w:p>
        </w:tc>
        <w:tc>
          <w:tcPr>
            <w:tcW w:w="7505" w:type="dxa"/>
          </w:tcPr>
          <w:p w14:paraId="7DF7D249" w14:textId="5D94F4AD" w:rsidR="009D0D6D" w:rsidRDefault="009D0D6D" w:rsidP="00343585">
            <w:pPr>
              <w:spacing w:line="360" w:lineRule="auto"/>
              <w:jc w:val="both"/>
              <w:rPr>
                <w:color w:val="000000"/>
              </w:rPr>
            </w:pPr>
            <w:r>
              <w:rPr>
                <w:color w:val="000000"/>
              </w:rPr>
              <w:t xml:space="preserve">Manual Pull Station &amp; Intercom </w:t>
            </w:r>
            <w:r w:rsidR="00FF7EE9">
              <w:rPr>
                <w:color w:val="000000"/>
              </w:rPr>
              <w:t>Jack phone</w:t>
            </w:r>
          </w:p>
        </w:tc>
        <w:tc>
          <w:tcPr>
            <w:tcW w:w="992" w:type="dxa"/>
          </w:tcPr>
          <w:p w14:paraId="274B2C56" w14:textId="5B2C3C5F" w:rsidR="009D0D6D" w:rsidRDefault="009D0D6D" w:rsidP="00D7062A">
            <w:pPr>
              <w:spacing w:line="360" w:lineRule="auto"/>
              <w:jc w:val="center"/>
              <w:rPr>
                <w:color w:val="000000"/>
              </w:rPr>
            </w:pPr>
            <w:r>
              <w:rPr>
                <w:color w:val="000000"/>
              </w:rPr>
              <w:t>30 Unit</w:t>
            </w:r>
          </w:p>
        </w:tc>
      </w:tr>
      <w:tr w:rsidR="009D0D6D" w14:paraId="19D0B77B" w14:textId="77777777" w:rsidTr="00863613">
        <w:tc>
          <w:tcPr>
            <w:tcW w:w="570" w:type="dxa"/>
          </w:tcPr>
          <w:p w14:paraId="727AB1FD" w14:textId="641C2D2B" w:rsidR="009D0D6D" w:rsidRDefault="009D0D6D" w:rsidP="00D7062A">
            <w:pPr>
              <w:spacing w:line="360" w:lineRule="auto"/>
              <w:jc w:val="center"/>
              <w:rPr>
                <w:color w:val="000000"/>
              </w:rPr>
            </w:pPr>
            <w:r>
              <w:rPr>
                <w:color w:val="000000"/>
              </w:rPr>
              <w:t>7.</w:t>
            </w:r>
          </w:p>
        </w:tc>
        <w:tc>
          <w:tcPr>
            <w:tcW w:w="7505" w:type="dxa"/>
          </w:tcPr>
          <w:p w14:paraId="680B2C2C" w14:textId="6AE4BE62" w:rsidR="009D0D6D" w:rsidRDefault="009D0D6D" w:rsidP="00343585">
            <w:pPr>
              <w:spacing w:line="360" w:lineRule="auto"/>
              <w:jc w:val="both"/>
              <w:rPr>
                <w:color w:val="000000"/>
              </w:rPr>
            </w:pPr>
            <w:r>
              <w:rPr>
                <w:color w:val="000000"/>
              </w:rPr>
              <w:t>Flow Switch unit &amp; module</w:t>
            </w:r>
          </w:p>
        </w:tc>
        <w:tc>
          <w:tcPr>
            <w:tcW w:w="992" w:type="dxa"/>
          </w:tcPr>
          <w:p w14:paraId="0FAA782B" w14:textId="4FFB8EAB" w:rsidR="009D0D6D" w:rsidRDefault="009D0D6D" w:rsidP="00D7062A">
            <w:pPr>
              <w:spacing w:line="360" w:lineRule="auto"/>
              <w:jc w:val="center"/>
              <w:rPr>
                <w:color w:val="000000"/>
              </w:rPr>
            </w:pPr>
            <w:r>
              <w:rPr>
                <w:color w:val="000000"/>
              </w:rPr>
              <w:t>9 Unit</w:t>
            </w:r>
          </w:p>
        </w:tc>
      </w:tr>
      <w:tr w:rsidR="009D0D6D" w14:paraId="465A6640" w14:textId="77777777" w:rsidTr="00863613">
        <w:tc>
          <w:tcPr>
            <w:tcW w:w="570" w:type="dxa"/>
          </w:tcPr>
          <w:p w14:paraId="771BA373" w14:textId="4CBFC4D1" w:rsidR="009D0D6D" w:rsidRDefault="009D0D6D" w:rsidP="00D7062A">
            <w:pPr>
              <w:spacing w:line="360" w:lineRule="auto"/>
              <w:jc w:val="center"/>
              <w:rPr>
                <w:color w:val="000000"/>
              </w:rPr>
            </w:pPr>
            <w:r>
              <w:rPr>
                <w:color w:val="000000"/>
              </w:rPr>
              <w:t>8.</w:t>
            </w:r>
          </w:p>
        </w:tc>
        <w:tc>
          <w:tcPr>
            <w:tcW w:w="7505" w:type="dxa"/>
          </w:tcPr>
          <w:p w14:paraId="7A5A74B3" w14:textId="353C1A4D" w:rsidR="009D0D6D" w:rsidRDefault="009D0D6D" w:rsidP="00343585">
            <w:pPr>
              <w:spacing w:line="360" w:lineRule="auto"/>
              <w:jc w:val="both"/>
              <w:rPr>
                <w:color w:val="000000"/>
              </w:rPr>
            </w:pPr>
            <w:r>
              <w:rPr>
                <w:color w:val="000000"/>
              </w:rPr>
              <w:t>Interface system to Fire Pump, Genset, Fire Alarm New Building</w:t>
            </w:r>
          </w:p>
        </w:tc>
        <w:tc>
          <w:tcPr>
            <w:tcW w:w="992" w:type="dxa"/>
          </w:tcPr>
          <w:p w14:paraId="7B3BF607" w14:textId="4AB034F1" w:rsidR="009D0D6D" w:rsidRDefault="009D0D6D" w:rsidP="00D7062A">
            <w:pPr>
              <w:spacing w:line="360" w:lineRule="auto"/>
              <w:jc w:val="center"/>
              <w:rPr>
                <w:color w:val="000000"/>
              </w:rPr>
            </w:pPr>
            <w:r>
              <w:rPr>
                <w:color w:val="000000"/>
              </w:rPr>
              <w:t>1 unit</w:t>
            </w:r>
          </w:p>
        </w:tc>
      </w:tr>
      <w:tr w:rsidR="009D0D6D" w14:paraId="18245EDE" w14:textId="77777777" w:rsidTr="00863613">
        <w:tc>
          <w:tcPr>
            <w:tcW w:w="570" w:type="dxa"/>
          </w:tcPr>
          <w:p w14:paraId="4923FE70" w14:textId="1CDF3CBA" w:rsidR="009D0D6D" w:rsidRDefault="009D0D6D" w:rsidP="00D7062A">
            <w:pPr>
              <w:spacing w:line="360" w:lineRule="auto"/>
              <w:jc w:val="center"/>
              <w:rPr>
                <w:color w:val="000000"/>
              </w:rPr>
            </w:pPr>
            <w:r>
              <w:rPr>
                <w:color w:val="000000"/>
              </w:rPr>
              <w:t>9.</w:t>
            </w:r>
          </w:p>
        </w:tc>
        <w:tc>
          <w:tcPr>
            <w:tcW w:w="7505" w:type="dxa"/>
          </w:tcPr>
          <w:p w14:paraId="04E4DA25" w14:textId="4E4B154F" w:rsidR="009D0D6D" w:rsidRDefault="009D0D6D" w:rsidP="002519D6">
            <w:pPr>
              <w:spacing w:line="360" w:lineRule="auto"/>
              <w:jc w:val="both"/>
              <w:rPr>
                <w:color w:val="000000"/>
              </w:rPr>
            </w:pPr>
            <w:r>
              <w:rPr>
                <w:color w:val="000000"/>
              </w:rPr>
              <w:t>Cable Power, Intercom, Detectors, Riser</w:t>
            </w:r>
            <w:r w:rsidR="002519D6">
              <w:rPr>
                <w:color w:val="000000"/>
              </w:rPr>
              <w:t xml:space="preserve"> </w:t>
            </w:r>
            <w:r>
              <w:rPr>
                <w:color w:val="000000"/>
              </w:rPr>
              <w:t>(Fire Rated Cable)</w:t>
            </w:r>
          </w:p>
        </w:tc>
        <w:tc>
          <w:tcPr>
            <w:tcW w:w="992" w:type="dxa"/>
          </w:tcPr>
          <w:p w14:paraId="5A916D8B" w14:textId="46FBA06A" w:rsidR="009D0D6D" w:rsidRDefault="009D0D6D" w:rsidP="00D7062A">
            <w:pPr>
              <w:spacing w:line="360" w:lineRule="auto"/>
              <w:jc w:val="center"/>
              <w:rPr>
                <w:color w:val="000000"/>
              </w:rPr>
            </w:pPr>
            <w:r>
              <w:rPr>
                <w:color w:val="000000"/>
              </w:rPr>
              <w:t>1 lot</w:t>
            </w:r>
          </w:p>
        </w:tc>
      </w:tr>
      <w:tr w:rsidR="009D0D6D" w14:paraId="5B0EE490" w14:textId="77777777" w:rsidTr="00863613">
        <w:tc>
          <w:tcPr>
            <w:tcW w:w="570" w:type="dxa"/>
          </w:tcPr>
          <w:p w14:paraId="695762B7" w14:textId="7F329D4E" w:rsidR="009D0D6D" w:rsidRDefault="009D0D6D" w:rsidP="00D7062A">
            <w:pPr>
              <w:spacing w:line="360" w:lineRule="auto"/>
              <w:jc w:val="center"/>
              <w:rPr>
                <w:color w:val="000000"/>
              </w:rPr>
            </w:pPr>
            <w:r>
              <w:rPr>
                <w:color w:val="000000"/>
              </w:rPr>
              <w:t>10.</w:t>
            </w:r>
          </w:p>
        </w:tc>
        <w:tc>
          <w:tcPr>
            <w:tcW w:w="7505" w:type="dxa"/>
          </w:tcPr>
          <w:p w14:paraId="5872F6B9" w14:textId="2E6D6157" w:rsidR="009D0D6D" w:rsidRDefault="00103343" w:rsidP="004A29AC">
            <w:pPr>
              <w:spacing w:line="360" w:lineRule="auto"/>
              <w:rPr>
                <w:color w:val="000000"/>
              </w:rPr>
            </w:pPr>
            <w:r>
              <w:rPr>
                <w:color w:val="000000"/>
              </w:rPr>
              <w:t>Cable Riser (power/installation) for Annunciator</w:t>
            </w:r>
            <w:r w:rsidR="004A29AC">
              <w:rPr>
                <w:color w:val="000000"/>
              </w:rPr>
              <w:t xml:space="preserve"> </w:t>
            </w:r>
            <w:r>
              <w:rPr>
                <w:color w:val="000000"/>
              </w:rPr>
              <w:t>(NYRGBY)</w:t>
            </w:r>
          </w:p>
        </w:tc>
        <w:tc>
          <w:tcPr>
            <w:tcW w:w="992" w:type="dxa"/>
          </w:tcPr>
          <w:p w14:paraId="4D6FF4CB" w14:textId="44D4AC93" w:rsidR="009D0D6D" w:rsidRDefault="00103343" w:rsidP="00D7062A">
            <w:pPr>
              <w:spacing w:line="360" w:lineRule="auto"/>
              <w:jc w:val="center"/>
              <w:rPr>
                <w:color w:val="000000"/>
              </w:rPr>
            </w:pPr>
            <w:r>
              <w:rPr>
                <w:color w:val="000000"/>
              </w:rPr>
              <w:t>1 lot</w:t>
            </w:r>
          </w:p>
        </w:tc>
      </w:tr>
    </w:tbl>
    <w:p w14:paraId="35FF0DFD" w14:textId="3D30226A" w:rsidR="002A461D" w:rsidRPr="00E03F83" w:rsidRDefault="002A461D" w:rsidP="002A461D">
      <w:pPr>
        <w:pStyle w:val="ListParagraph"/>
        <w:numPr>
          <w:ilvl w:val="0"/>
          <w:numId w:val="8"/>
        </w:numPr>
        <w:spacing w:line="360" w:lineRule="auto"/>
        <w:ind w:left="360" w:hanging="360"/>
        <w:jc w:val="both"/>
        <w:rPr>
          <w:b/>
          <w:bCs/>
          <w:u w:val="single"/>
        </w:rPr>
      </w:pPr>
      <w:r w:rsidRPr="00E03F83">
        <w:rPr>
          <w:b/>
          <w:bCs/>
          <w:u w:val="single"/>
        </w:rPr>
        <w:lastRenderedPageBreak/>
        <w:t>GENERAL REQUIREMENTS</w:t>
      </w:r>
    </w:p>
    <w:p w14:paraId="7970EF11" w14:textId="259ACD4B" w:rsidR="00310D4F" w:rsidRDefault="00310D4F" w:rsidP="00310D4F">
      <w:pPr>
        <w:pStyle w:val="ListParagraph"/>
        <w:numPr>
          <w:ilvl w:val="0"/>
          <w:numId w:val="33"/>
        </w:numPr>
        <w:spacing w:after="160" w:line="360" w:lineRule="auto"/>
        <w:jc w:val="both"/>
        <w:rPr>
          <w:rFonts w:cstheme="minorHAnsi"/>
        </w:rPr>
      </w:pPr>
      <w:r>
        <w:rPr>
          <w:rFonts w:cstheme="minorHAnsi"/>
        </w:rPr>
        <w:t xml:space="preserve">The </w:t>
      </w:r>
      <w:r w:rsidR="005F102E">
        <w:rPr>
          <w:rFonts w:cstheme="minorHAnsi"/>
        </w:rPr>
        <w:t>c</w:t>
      </w:r>
      <w:r w:rsidRPr="00DB70AA">
        <w:rPr>
          <w:rFonts w:cstheme="minorHAnsi"/>
        </w:rPr>
        <w:t xml:space="preserve">ontractor is recommended to attend the preliminary site visit to check existing condition to ensure that the proposal submitted will cover all the possible condition. </w:t>
      </w:r>
      <w:r>
        <w:rPr>
          <w:rFonts w:cstheme="minorHAnsi"/>
        </w:rPr>
        <w:t>ASEC will not be responsible for covering additional costs due to differing site conditions.</w:t>
      </w:r>
    </w:p>
    <w:p w14:paraId="2C1D3E79" w14:textId="31F1E180" w:rsidR="00310D4F" w:rsidRDefault="0026711F" w:rsidP="00310D4F">
      <w:pPr>
        <w:pStyle w:val="ListParagraph"/>
        <w:numPr>
          <w:ilvl w:val="0"/>
          <w:numId w:val="33"/>
        </w:numPr>
        <w:spacing w:line="360" w:lineRule="auto"/>
        <w:jc w:val="both"/>
        <w:rPr>
          <w:color w:val="000000"/>
        </w:rPr>
      </w:pPr>
      <w:r>
        <w:rPr>
          <w:color w:val="000000"/>
        </w:rPr>
        <w:t>The contractor must e</w:t>
      </w:r>
      <w:r w:rsidR="00310D4F" w:rsidRPr="00310D4F">
        <w:rPr>
          <w:color w:val="000000"/>
        </w:rPr>
        <w:t xml:space="preserve">nsure that the newly installed MCFA system </w:t>
      </w:r>
      <w:r w:rsidR="006F4874">
        <w:rPr>
          <w:color w:val="000000"/>
        </w:rPr>
        <w:t xml:space="preserve">(Panels, control devices, wiring, and other accessories) </w:t>
      </w:r>
      <w:r w:rsidR="00310D4F" w:rsidRPr="00310D4F">
        <w:rPr>
          <w:color w:val="000000"/>
        </w:rPr>
        <w:t>meets all required safety standards, local best practices</w:t>
      </w:r>
      <w:r w:rsidR="00AA671D">
        <w:rPr>
          <w:color w:val="000000"/>
        </w:rPr>
        <w:t xml:space="preserve"> (S</w:t>
      </w:r>
      <w:r w:rsidR="00992A9A">
        <w:rPr>
          <w:color w:val="000000"/>
        </w:rPr>
        <w:t>N</w:t>
      </w:r>
      <w:r w:rsidR="00AA671D">
        <w:rPr>
          <w:color w:val="000000"/>
        </w:rPr>
        <w:t>I)</w:t>
      </w:r>
      <w:r w:rsidR="00310D4F" w:rsidRPr="00310D4F">
        <w:rPr>
          <w:color w:val="000000"/>
        </w:rPr>
        <w:t xml:space="preserve">, and fire safety regulations, with proper testing and calibration to </w:t>
      </w:r>
      <w:r w:rsidR="00992A9A" w:rsidRPr="00310D4F">
        <w:rPr>
          <w:color w:val="000000"/>
        </w:rPr>
        <w:t>prevent accidents, and safeguarding ASEC property from any potential damage during installation and testing</w:t>
      </w:r>
      <w:r w:rsidR="00310D4F" w:rsidRPr="00310D4F">
        <w:rPr>
          <w:color w:val="000000"/>
        </w:rPr>
        <w:t>.</w:t>
      </w:r>
    </w:p>
    <w:p w14:paraId="583BDF77" w14:textId="0BCC1AB6" w:rsidR="00310D4F" w:rsidRDefault="009E496C" w:rsidP="00310D4F">
      <w:pPr>
        <w:pStyle w:val="ListParagraph"/>
        <w:numPr>
          <w:ilvl w:val="0"/>
          <w:numId w:val="33"/>
        </w:numPr>
        <w:spacing w:line="360" w:lineRule="auto"/>
        <w:jc w:val="both"/>
        <w:rPr>
          <w:color w:val="000000"/>
        </w:rPr>
      </w:pPr>
      <w:r>
        <w:rPr>
          <w:color w:val="000000"/>
        </w:rPr>
        <w:t>The contractor shall m</w:t>
      </w:r>
      <w:r w:rsidR="00310D4F" w:rsidRPr="00310D4F">
        <w:rPr>
          <w:color w:val="000000"/>
        </w:rPr>
        <w:t>aintain a high standard of cleanliness and tidiness in the work area during and after installation, ensuring that all equipment, tools, and waste materials are properly managed and disposed of.</w:t>
      </w:r>
    </w:p>
    <w:p w14:paraId="43C34E23" w14:textId="07F55497" w:rsidR="00310D4F" w:rsidRDefault="00310D4F" w:rsidP="00310D4F">
      <w:pPr>
        <w:pStyle w:val="ListParagraph"/>
        <w:numPr>
          <w:ilvl w:val="0"/>
          <w:numId w:val="33"/>
        </w:numPr>
        <w:spacing w:line="360" w:lineRule="auto"/>
        <w:jc w:val="both"/>
        <w:rPr>
          <w:color w:val="000000"/>
        </w:rPr>
      </w:pPr>
      <w:r w:rsidRPr="00310D4F">
        <w:rPr>
          <w:color w:val="000000"/>
        </w:rPr>
        <w:t xml:space="preserve">The </w:t>
      </w:r>
      <w:r w:rsidR="0026711F">
        <w:rPr>
          <w:color w:val="000000"/>
        </w:rPr>
        <w:t>contractor</w:t>
      </w:r>
      <w:r w:rsidRPr="00310D4F">
        <w:rPr>
          <w:color w:val="000000"/>
        </w:rPr>
        <w:t xml:space="preserve"> must ensure all work is carried out with minimal disruption to ASEC’s daily operations and ensure safety protocols are strictly followed during the installation process</w:t>
      </w:r>
      <w:r>
        <w:rPr>
          <w:color w:val="000000"/>
        </w:rPr>
        <w:t>.</w:t>
      </w:r>
      <w:r w:rsidR="00833E44" w:rsidRPr="00833E44">
        <w:t xml:space="preserve"> </w:t>
      </w:r>
      <w:r w:rsidR="00833E44">
        <w:t>Proof must be attached in the submitted document.</w:t>
      </w:r>
    </w:p>
    <w:p w14:paraId="3CA4FD3D" w14:textId="2AFEDDDA" w:rsidR="006F4874" w:rsidRPr="006F4874" w:rsidRDefault="009E496C" w:rsidP="006F4874">
      <w:pPr>
        <w:pStyle w:val="ListParagraph"/>
        <w:numPr>
          <w:ilvl w:val="0"/>
          <w:numId w:val="33"/>
        </w:numPr>
        <w:spacing w:line="360" w:lineRule="auto"/>
        <w:jc w:val="both"/>
        <w:rPr>
          <w:bCs/>
        </w:rPr>
      </w:pPr>
      <w:r>
        <w:t>T</w:t>
      </w:r>
      <w:r w:rsidR="006F4874" w:rsidRPr="006F4874">
        <w:t>he contractor is responsible for ensuring that the ceiling and surrounding civil works remain in good condition</w:t>
      </w:r>
      <w:r>
        <w:t xml:space="preserve"> during the installation process</w:t>
      </w:r>
      <w:r w:rsidR="006F4874" w:rsidRPr="006F4874">
        <w:t>. If any part of the ceiling or civil structure is damaged during the installation, the contractor must rectify and restore it to its original condition at no additional cost. Any damage caused by the contractor must be repaired to ASEC’s satisfaction.</w:t>
      </w:r>
    </w:p>
    <w:p w14:paraId="2CD0BFD8" w14:textId="2AE11FCC" w:rsidR="002A461D" w:rsidRDefault="009E496C" w:rsidP="0098663E">
      <w:pPr>
        <w:pStyle w:val="ListParagraph"/>
        <w:numPr>
          <w:ilvl w:val="0"/>
          <w:numId w:val="33"/>
        </w:numPr>
        <w:spacing w:line="360" w:lineRule="auto"/>
        <w:jc w:val="both"/>
        <w:rPr>
          <w:color w:val="000000"/>
        </w:rPr>
      </w:pPr>
      <w:r>
        <w:rPr>
          <w:color w:val="000000"/>
        </w:rPr>
        <w:t>The contractor must p</w:t>
      </w:r>
      <w:r w:rsidR="00310D4F" w:rsidRPr="00310D4F">
        <w:rPr>
          <w:color w:val="000000"/>
        </w:rPr>
        <w:t>rovide comprehensive documentation for ASEC’s approval and training to ASEC personnel on the operation and maintenance of the new MCFA system, ensuring that the building staff is fully equipped to manage and troubleshoot the system post-installation.</w:t>
      </w:r>
    </w:p>
    <w:p w14:paraId="288644E5" w14:textId="77777777" w:rsidR="00B44317" w:rsidRDefault="00B44317" w:rsidP="002A461D">
      <w:pPr>
        <w:spacing w:line="360" w:lineRule="auto"/>
        <w:jc w:val="both"/>
        <w:rPr>
          <w:color w:val="000000"/>
        </w:rPr>
      </w:pPr>
    </w:p>
    <w:p w14:paraId="35A27E9E" w14:textId="2E0B5174" w:rsidR="002A461D" w:rsidRPr="00E03F83" w:rsidRDefault="002A461D" w:rsidP="002A461D">
      <w:pPr>
        <w:pStyle w:val="ListParagraph"/>
        <w:numPr>
          <w:ilvl w:val="0"/>
          <w:numId w:val="8"/>
        </w:numPr>
        <w:spacing w:line="360" w:lineRule="auto"/>
        <w:ind w:left="360" w:hanging="360"/>
        <w:jc w:val="both"/>
        <w:rPr>
          <w:b/>
          <w:bCs/>
          <w:u w:val="single"/>
        </w:rPr>
      </w:pPr>
      <w:r>
        <w:rPr>
          <w:b/>
          <w:bCs/>
          <w:u w:val="single"/>
        </w:rPr>
        <w:t>CONTRACTOR QUALIFICATIONS</w:t>
      </w:r>
    </w:p>
    <w:p w14:paraId="28E8D58E" w14:textId="0C280026" w:rsidR="002D69F4" w:rsidRDefault="002D69F4" w:rsidP="008967C4">
      <w:pPr>
        <w:pStyle w:val="ListParagraph"/>
        <w:numPr>
          <w:ilvl w:val="0"/>
          <w:numId w:val="32"/>
        </w:numPr>
        <w:spacing w:line="360" w:lineRule="auto"/>
        <w:ind w:left="284" w:hanging="284"/>
        <w:jc w:val="both"/>
        <w:rPr>
          <w:color w:val="000000"/>
        </w:rPr>
      </w:pPr>
      <w:r>
        <w:rPr>
          <w:color w:val="000000"/>
        </w:rPr>
        <w:t>Have at least</w:t>
      </w:r>
      <w:r w:rsidR="00F53DB0">
        <w:rPr>
          <w:color w:val="000000"/>
        </w:rPr>
        <w:t xml:space="preserve"> </w:t>
      </w:r>
      <w:r w:rsidR="00863613">
        <w:rPr>
          <w:color w:val="000000"/>
        </w:rPr>
        <w:t>5</w:t>
      </w:r>
      <w:r w:rsidRPr="00E03F83">
        <w:rPr>
          <w:color w:val="000000"/>
        </w:rPr>
        <w:t xml:space="preserve"> </w:t>
      </w:r>
      <w:r w:rsidR="00B44317">
        <w:rPr>
          <w:color w:val="000000"/>
        </w:rPr>
        <w:t>years’ experience</w:t>
      </w:r>
      <w:r>
        <w:rPr>
          <w:color w:val="000000"/>
        </w:rPr>
        <w:t xml:space="preserve"> </w:t>
      </w:r>
      <w:r w:rsidR="00B44317">
        <w:rPr>
          <w:color w:val="000000"/>
        </w:rPr>
        <w:t>in the installation, maintenance and upgrading of fire alarm systems, particularly in office building, commercial areas, or similar facilities.</w:t>
      </w:r>
      <w:r>
        <w:rPr>
          <w:color w:val="000000"/>
        </w:rPr>
        <w:t xml:space="preserve"> </w:t>
      </w:r>
      <w:r w:rsidR="007F704F">
        <w:t xml:space="preserve">A list of relevant projects </w:t>
      </w:r>
      <w:r w:rsidRPr="00526B70">
        <w:rPr>
          <w:color w:val="000000"/>
        </w:rPr>
        <w:t>must be attached in the submitted document</w:t>
      </w:r>
      <w:r w:rsidR="00B44317">
        <w:rPr>
          <w:color w:val="000000"/>
        </w:rPr>
        <w:t>.</w:t>
      </w:r>
    </w:p>
    <w:p w14:paraId="0F01F9A3" w14:textId="54E67A26" w:rsidR="008967C4" w:rsidRPr="00526B70" w:rsidRDefault="00346173" w:rsidP="008967C4">
      <w:pPr>
        <w:pStyle w:val="ListParagraph"/>
        <w:numPr>
          <w:ilvl w:val="0"/>
          <w:numId w:val="32"/>
        </w:numPr>
        <w:spacing w:line="360" w:lineRule="auto"/>
        <w:ind w:left="284" w:hanging="284"/>
        <w:jc w:val="both"/>
        <w:rPr>
          <w:color w:val="000000"/>
        </w:rPr>
      </w:pPr>
      <w:r>
        <w:rPr>
          <w:color w:val="000000"/>
        </w:rPr>
        <w:t>Have</w:t>
      </w:r>
      <w:r w:rsidR="002A461D">
        <w:rPr>
          <w:color w:val="000000"/>
        </w:rPr>
        <w:t xml:space="preserve"> </w:t>
      </w:r>
      <w:r w:rsidR="002A461D" w:rsidRPr="00E03F83">
        <w:rPr>
          <w:color w:val="000000"/>
        </w:rPr>
        <w:t>a</w:t>
      </w:r>
      <w:r w:rsidR="002A461D">
        <w:rPr>
          <w:color w:val="000000"/>
        </w:rPr>
        <w:t>t least</w:t>
      </w:r>
      <w:r w:rsidR="002A461D" w:rsidRPr="00E03F83">
        <w:rPr>
          <w:color w:val="000000"/>
        </w:rPr>
        <w:t xml:space="preserve"> 3 </w:t>
      </w:r>
      <w:r>
        <w:rPr>
          <w:color w:val="000000"/>
        </w:rPr>
        <w:t xml:space="preserve">successful similar </w:t>
      </w:r>
      <w:r w:rsidR="00F405B7">
        <w:rPr>
          <w:color w:val="000000"/>
        </w:rPr>
        <w:t>projects</w:t>
      </w:r>
      <w:r>
        <w:rPr>
          <w:color w:val="000000"/>
        </w:rPr>
        <w:t>, proven by minimum 3 reference letter</w:t>
      </w:r>
      <w:r w:rsidR="00F405B7">
        <w:rPr>
          <w:color w:val="000000"/>
        </w:rPr>
        <w:t xml:space="preserve">. </w:t>
      </w:r>
      <w:r w:rsidR="008967C4">
        <w:rPr>
          <w:color w:val="000000"/>
        </w:rPr>
        <w:t xml:space="preserve">Reference letter </w:t>
      </w:r>
      <w:r w:rsidR="008967C4" w:rsidRPr="00526B70">
        <w:rPr>
          <w:color w:val="000000"/>
        </w:rPr>
        <w:t>must be attached in the submitted document</w:t>
      </w:r>
      <w:r w:rsidR="008967C4">
        <w:rPr>
          <w:color w:val="000000"/>
        </w:rPr>
        <w:t>.</w:t>
      </w:r>
    </w:p>
    <w:p w14:paraId="3132905B" w14:textId="79455219" w:rsidR="002A461D" w:rsidRDefault="009D7E61" w:rsidP="002A461D">
      <w:pPr>
        <w:pStyle w:val="ListParagraph"/>
        <w:numPr>
          <w:ilvl w:val="0"/>
          <w:numId w:val="32"/>
        </w:numPr>
        <w:spacing w:line="360" w:lineRule="auto"/>
        <w:ind w:left="284" w:hanging="284"/>
        <w:jc w:val="both"/>
        <w:rPr>
          <w:color w:val="000000"/>
        </w:rPr>
      </w:pPr>
      <w:r>
        <w:rPr>
          <w:color w:val="000000"/>
        </w:rPr>
        <w:lastRenderedPageBreak/>
        <w:t>Have</w:t>
      </w:r>
      <w:r w:rsidR="002A461D">
        <w:rPr>
          <w:color w:val="000000"/>
        </w:rPr>
        <w:t xml:space="preserve"> a valid business license (SIUP/NIB) or an equivalent </w:t>
      </w:r>
      <w:r w:rsidR="002A461D" w:rsidRPr="00F26829">
        <w:rPr>
          <w:color w:val="000000"/>
        </w:rPr>
        <w:t>government document related to fire alarms and/or electronics and electrical installations</w:t>
      </w:r>
      <w:r w:rsidR="002A461D">
        <w:rPr>
          <w:color w:val="000000"/>
        </w:rPr>
        <w:t>.</w:t>
      </w:r>
      <w:r>
        <w:rPr>
          <w:color w:val="000000"/>
        </w:rPr>
        <w:t xml:space="preserve"> Licenses </w:t>
      </w:r>
      <w:r w:rsidRPr="00526B70">
        <w:rPr>
          <w:color w:val="000000"/>
        </w:rPr>
        <w:t>must be attached in the submitted document</w:t>
      </w:r>
      <w:r>
        <w:rPr>
          <w:color w:val="000000"/>
        </w:rPr>
        <w:t>.</w:t>
      </w:r>
      <w:r w:rsidR="00863613" w:rsidRPr="00863613">
        <w:t xml:space="preserve"> </w:t>
      </w:r>
      <w:r w:rsidR="00863613">
        <w:t xml:space="preserve">Submission of additional </w:t>
      </w:r>
      <w:r w:rsidR="00863613">
        <w:t>license</w:t>
      </w:r>
      <w:r w:rsidR="00863613">
        <w:t xml:space="preserve">s </w:t>
      </w:r>
      <w:r w:rsidR="00863613">
        <w:t xml:space="preserve">related to this works </w:t>
      </w:r>
      <w:r w:rsidR="00863613">
        <w:t>will be considered as an added advantage</w:t>
      </w:r>
      <w:r w:rsidR="00863613">
        <w:t>.</w:t>
      </w:r>
    </w:p>
    <w:p w14:paraId="470B674C" w14:textId="0BC0340E" w:rsidR="002A461D" w:rsidRPr="00526B70" w:rsidRDefault="009E496C" w:rsidP="002A461D">
      <w:pPr>
        <w:pStyle w:val="ListParagraph"/>
        <w:numPr>
          <w:ilvl w:val="0"/>
          <w:numId w:val="32"/>
        </w:numPr>
        <w:spacing w:line="360" w:lineRule="auto"/>
        <w:ind w:left="284" w:hanging="284"/>
        <w:jc w:val="both"/>
        <w:rPr>
          <w:color w:val="000000"/>
        </w:rPr>
      </w:pPr>
      <w:r>
        <w:t xml:space="preserve">Have </w:t>
      </w:r>
      <w:r w:rsidR="002A461D">
        <w:t>an authorized certification or a similar letter from the principal manufacturer, confirming their authorization to install, maintain, and service the specified MCFA system brand.</w:t>
      </w:r>
      <w:r w:rsidR="004D6707">
        <w:t xml:space="preserve"> </w:t>
      </w:r>
      <w:r w:rsidR="00863613">
        <w:t xml:space="preserve">Submission of additional certifications </w:t>
      </w:r>
      <w:r w:rsidR="00863613">
        <w:t xml:space="preserve">related to this works </w:t>
      </w:r>
      <w:r w:rsidR="00863613">
        <w:t>will be considered as an added advantage</w:t>
      </w:r>
      <w:r w:rsidR="00863613">
        <w:t>.</w:t>
      </w:r>
    </w:p>
    <w:p w14:paraId="164FA898" w14:textId="14E85C42" w:rsidR="002A461D" w:rsidRPr="00526B70" w:rsidRDefault="006644A0" w:rsidP="002A461D">
      <w:pPr>
        <w:pStyle w:val="ListParagraph"/>
        <w:numPr>
          <w:ilvl w:val="0"/>
          <w:numId w:val="32"/>
        </w:numPr>
        <w:spacing w:line="360" w:lineRule="auto"/>
        <w:ind w:left="284" w:hanging="284"/>
        <w:jc w:val="both"/>
        <w:rPr>
          <w:color w:val="000000"/>
        </w:rPr>
      </w:pPr>
      <w:r>
        <w:rPr>
          <w:color w:val="000000"/>
        </w:rPr>
        <w:t>Have a good knowledge about the project, proven by submitting</w:t>
      </w:r>
      <w:r w:rsidR="002A461D" w:rsidRPr="00526B70">
        <w:rPr>
          <w:color w:val="000000"/>
        </w:rPr>
        <w:t xml:space="preserve"> </w:t>
      </w:r>
      <w:r>
        <w:rPr>
          <w:color w:val="000000"/>
        </w:rPr>
        <w:t>w</w:t>
      </w:r>
      <w:r w:rsidR="002A461D" w:rsidRPr="00526B70">
        <w:rPr>
          <w:color w:val="000000"/>
        </w:rPr>
        <w:t>ork method that complies with Engineering Standards and Safety Regulations</w:t>
      </w:r>
      <w:r>
        <w:rPr>
          <w:color w:val="000000"/>
        </w:rPr>
        <w:t>.</w:t>
      </w:r>
    </w:p>
    <w:p w14:paraId="09037E5A" w14:textId="798E8826" w:rsidR="002A461D" w:rsidRDefault="006644A0" w:rsidP="002A461D">
      <w:pPr>
        <w:pStyle w:val="ListParagraph"/>
        <w:numPr>
          <w:ilvl w:val="0"/>
          <w:numId w:val="32"/>
        </w:numPr>
        <w:spacing w:line="360" w:lineRule="auto"/>
        <w:ind w:left="284" w:hanging="284"/>
        <w:jc w:val="both"/>
        <w:rPr>
          <w:color w:val="000000"/>
        </w:rPr>
      </w:pPr>
      <w:r>
        <w:rPr>
          <w:color w:val="000000"/>
        </w:rPr>
        <w:t xml:space="preserve">Have sufficient </w:t>
      </w:r>
      <w:r w:rsidR="002A461D" w:rsidRPr="00526B70">
        <w:rPr>
          <w:color w:val="000000"/>
        </w:rPr>
        <w:t xml:space="preserve">manpower </w:t>
      </w:r>
      <w:r>
        <w:rPr>
          <w:color w:val="000000"/>
        </w:rPr>
        <w:t xml:space="preserve">by submitting manpower </w:t>
      </w:r>
      <w:r w:rsidR="002A461D" w:rsidRPr="00526B70">
        <w:rPr>
          <w:color w:val="000000"/>
        </w:rPr>
        <w:t xml:space="preserve">information </w:t>
      </w:r>
      <w:r w:rsidR="002A461D">
        <w:rPr>
          <w:color w:val="000000"/>
        </w:rPr>
        <w:t>and</w:t>
      </w:r>
      <w:r w:rsidR="002A461D" w:rsidRPr="00526B70">
        <w:rPr>
          <w:color w:val="000000"/>
        </w:rPr>
        <w:t xml:space="preserve"> organizational structure to complete the project &amp; schedule of</w:t>
      </w:r>
      <w:r w:rsidR="002A461D" w:rsidRPr="00526B70">
        <w:t xml:space="preserve"> </w:t>
      </w:r>
      <w:r w:rsidR="002A461D">
        <w:t xml:space="preserve">completion </w:t>
      </w:r>
      <w:r w:rsidR="002A461D" w:rsidRPr="00526B70">
        <w:rPr>
          <w:color w:val="000000"/>
        </w:rPr>
        <w:t>for the project</w:t>
      </w:r>
      <w:r w:rsidR="002A461D">
        <w:rPr>
          <w:color w:val="000000"/>
        </w:rPr>
        <w:t>,</w:t>
      </w:r>
      <w:r w:rsidR="002A461D" w:rsidRPr="00526B70">
        <w:rPr>
          <w:color w:val="000000"/>
        </w:rPr>
        <w:t xml:space="preserve"> </w:t>
      </w:r>
      <w:r w:rsidR="002A461D">
        <w:rPr>
          <w:color w:val="000000"/>
        </w:rPr>
        <w:t>s</w:t>
      </w:r>
      <w:r w:rsidR="002A461D" w:rsidRPr="00526B70">
        <w:rPr>
          <w:color w:val="000000"/>
        </w:rPr>
        <w:t>chedule must comply with work schedule in ASEC premises (refer to chapter</w:t>
      </w:r>
      <w:r w:rsidR="002A461D">
        <w:rPr>
          <w:color w:val="000000"/>
        </w:rPr>
        <w:t xml:space="preserve"> </w:t>
      </w:r>
      <w:r>
        <w:rPr>
          <w:color w:val="000000"/>
        </w:rPr>
        <w:t>IX</w:t>
      </w:r>
      <w:r w:rsidR="002A461D">
        <w:rPr>
          <w:color w:val="000000"/>
        </w:rPr>
        <w:t>)</w:t>
      </w:r>
      <w:r w:rsidR="00FB5CE1">
        <w:rPr>
          <w:color w:val="000000"/>
        </w:rPr>
        <w:t>.</w:t>
      </w:r>
    </w:p>
    <w:p w14:paraId="6612FFD6" w14:textId="00824342" w:rsidR="002A461D" w:rsidRPr="00526B70" w:rsidRDefault="008967C4" w:rsidP="002A461D">
      <w:pPr>
        <w:pStyle w:val="ListParagraph"/>
        <w:numPr>
          <w:ilvl w:val="0"/>
          <w:numId w:val="32"/>
        </w:numPr>
        <w:spacing w:line="360" w:lineRule="auto"/>
        <w:ind w:left="284" w:hanging="284"/>
        <w:jc w:val="both"/>
        <w:rPr>
          <w:color w:val="000000"/>
        </w:rPr>
      </w:pPr>
      <w:r>
        <w:rPr>
          <w:color w:val="000000"/>
        </w:rPr>
        <w:t>Have a valid certification and submit</w:t>
      </w:r>
      <w:r w:rsidR="002A461D">
        <w:rPr>
          <w:color w:val="000000"/>
        </w:rPr>
        <w:t xml:space="preserve"> at least </w:t>
      </w:r>
      <w:r w:rsidR="002A461D" w:rsidRPr="00526B70">
        <w:rPr>
          <w:color w:val="000000"/>
        </w:rPr>
        <w:t xml:space="preserve">1 (one) personnel Health and Safety License (K3 </w:t>
      </w:r>
      <w:proofErr w:type="spellStart"/>
      <w:r w:rsidR="002A461D" w:rsidRPr="00526B70">
        <w:rPr>
          <w:color w:val="000000"/>
        </w:rPr>
        <w:t>Umum</w:t>
      </w:r>
      <w:proofErr w:type="spellEnd"/>
      <w:r w:rsidR="002A461D" w:rsidRPr="00526B70">
        <w:rPr>
          <w:color w:val="000000"/>
        </w:rPr>
        <w:t>)</w:t>
      </w:r>
      <w:r w:rsidR="002A461D">
        <w:rPr>
          <w:color w:val="000000"/>
        </w:rPr>
        <w:t xml:space="preserve"> or Electrician Technician (</w:t>
      </w:r>
      <w:proofErr w:type="spellStart"/>
      <w:r w:rsidR="002A461D">
        <w:rPr>
          <w:color w:val="000000"/>
        </w:rPr>
        <w:t>Teknisi</w:t>
      </w:r>
      <w:proofErr w:type="spellEnd"/>
      <w:r w:rsidR="002A461D">
        <w:rPr>
          <w:color w:val="000000"/>
        </w:rPr>
        <w:t xml:space="preserve"> K3 </w:t>
      </w:r>
      <w:proofErr w:type="spellStart"/>
      <w:r w:rsidR="002A461D">
        <w:rPr>
          <w:color w:val="000000"/>
        </w:rPr>
        <w:t>Listrik</w:t>
      </w:r>
      <w:proofErr w:type="spellEnd"/>
      <w:r w:rsidR="002A461D">
        <w:rPr>
          <w:color w:val="000000"/>
        </w:rPr>
        <w:t>)</w:t>
      </w:r>
      <w:r w:rsidR="002A461D" w:rsidRPr="00526B70">
        <w:rPr>
          <w:color w:val="000000"/>
        </w:rPr>
        <w:t>. Copy of valid license must be attached in the submitted document</w:t>
      </w:r>
      <w:r w:rsidR="002A461D">
        <w:rPr>
          <w:color w:val="000000"/>
        </w:rPr>
        <w:t>.</w:t>
      </w:r>
    </w:p>
    <w:p w14:paraId="7250A4C0" w14:textId="77777777" w:rsidR="00CF2D80" w:rsidRDefault="00CF2D80" w:rsidP="00CF2D80">
      <w:pPr>
        <w:pStyle w:val="ListParagraph"/>
        <w:spacing w:line="360" w:lineRule="auto"/>
        <w:ind w:left="284"/>
        <w:jc w:val="both"/>
      </w:pPr>
    </w:p>
    <w:p w14:paraId="1ACD5203" w14:textId="77777777" w:rsidR="00CF2D80" w:rsidRPr="007936C5" w:rsidRDefault="00CF2D80" w:rsidP="00CF2D80">
      <w:pPr>
        <w:pStyle w:val="ListParagraph"/>
        <w:numPr>
          <w:ilvl w:val="0"/>
          <w:numId w:val="8"/>
        </w:numPr>
        <w:spacing w:line="360" w:lineRule="auto"/>
        <w:ind w:left="426" w:hanging="426"/>
        <w:jc w:val="both"/>
        <w:rPr>
          <w:b/>
          <w:color w:val="000000"/>
          <w:u w:val="single"/>
        </w:rPr>
      </w:pPr>
      <w:r w:rsidRPr="007936C5">
        <w:rPr>
          <w:b/>
          <w:color w:val="000000"/>
          <w:u w:val="single"/>
        </w:rPr>
        <w:t>TERMS OF PAYMENT</w:t>
      </w:r>
    </w:p>
    <w:p w14:paraId="267DED86" w14:textId="52272E69" w:rsidR="00655583" w:rsidRDefault="008B6F4A" w:rsidP="00343585">
      <w:pPr>
        <w:spacing w:line="360" w:lineRule="auto"/>
        <w:jc w:val="both"/>
        <w:rPr>
          <w:color w:val="000000"/>
        </w:rPr>
      </w:pPr>
      <w:r w:rsidRPr="008B6F4A">
        <w:rPr>
          <w:color w:val="000000"/>
        </w:rPr>
        <w:t>The terms of payment for this project consist of a 20% Down Payment (DP)</w:t>
      </w:r>
      <w:r w:rsidR="006644A0">
        <w:rPr>
          <w:color w:val="000000"/>
        </w:rPr>
        <w:t>.</w:t>
      </w:r>
      <w:r w:rsidRPr="008B6F4A">
        <w:rPr>
          <w:color w:val="000000"/>
        </w:rPr>
        <w:t xml:space="preserve"> </w:t>
      </w:r>
      <w:r w:rsidR="006644A0">
        <w:rPr>
          <w:color w:val="000000"/>
        </w:rPr>
        <w:t>F</w:t>
      </w:r>
      <w:r w:rsidR="0031727A">
        <w:rPr>
          <w:color w:val="000000"/>
        </w:rPr>
        <w:t>irst payment</w:t>
      </w:r>
      <w:r w:rsidR="004940BE">
        <w:rPr>
          <w:color w:val="000000"/>
        </w:rPr>
        <w:t xml:space="preserve"> </w:t>
      </w:r>
      <w:r w:rsidRPr="008B6F4A">
        <w:rPr>
          <w:color w:val="000000"/>
        </w:rPr>
        <w:t xml:space="preserve">30% </w:t>
      </w:r>
      <w:r w:rsidR="004940BE">
        <w:rPr>
          <w:color w:val="000000"/>
        </w:rPr>
        <w:t>upon</w:t>
      </w:r>
      <w:r w:rsidRPr="008B6F4A">
        <w:rPr>
          <w:color w:val="000000"/>
        </w:rPr>
        <w:t xml:space="preserve"> the project reach 50% completion</w:t>
      </w:r>
      <w:r w:rsidR="006644A0">
        <w:rPr>
          <w:color w:val="000000"/>
        </w:rPr>
        <w:t>.</w:t>
      </w:r>
      <w:r w:rsidRPr="008B6F4A">
        <w:rPr>
          <w:color w:val="000000"/>
        </w:rPr>
        <w:t xml:space="preserve"> </w:t>
      </w:r>
      <w:r w:rsidR="006644A0">
        <w:rPr>
          <w:color w:val="000000"/>
        </w:rPr>
        <w:t>S</w:t>
      </w:r>
      <w:r w:rsidR="004940BE">
        <w:rPr>
          <w:color w:val="000000"/>
        </w:rPr>
        <w:t xml:space="preserve">econd payment </w:t>
      </w:r>
      <w:r>
        <w:rPr>
          <w:color w:val="000000"/>
        </w:rPr>
        <w:t>45</w:t>
      </w:r>
      <w:r w:rsidRPr="008B6F4A">
        <w:rPr>
          <w:color w:val="000000"/>
        </w:rPr>
        <w:t xml:space="preserve">% </w:t>
      </w:r>
      <w:r w:rsidR="004940BE">
        <w:rPr>
          <w:color w:val="000000"/>
        </w:rPr>
        <w:t>will be due</w:t>
      </w:r>
      <w:r>
        <w:rPr>
          <w:color w:val="000000"/>
        </w:rPr>
        <w:t xml:space="preserve"> </w:t>
      </w:r>
      <w:r w:rsidRPr="008B6F4A">
        <w:rPr>
          <w:color w:val="000000"/>
        </w:rPr>
        <w:t xml:space="preserve">upon completion of all </w:t>
      </w:r>
      <w:r w:rsidR="004940BE">
        <w:rPr>
          <w:color w:val="000000"/>
        </w:rPr>
        <w:t xml:space="preserve">project </w:t>
      </w:r>
      <w:r w:rsidRPr="008B6F4A">
        <w:rPr>
          <w:color w:val="000000"/>
        </w:rPr>
        <w:t>works</w:t>
      </w:r>
      <w:r w:rsidR="006644A0">
        <w:rPr>
          <w:color w:val="000000"/>
        </w:rPr>
        <w:t>. T</w:t>
      </w:r>
      <w:r>
        <w:rPr>
          <w:color w:val="000000"/>
        </w:rPr>
        <w:t xml:space="preserve">he remaining 5% will </w:t>
      </w:r>
      <w:r w:rsidR="004940BE">
        <w:t>be settled</w:t>
      </w:r>
      <w:r w:rsidR="006E7612">
        <w:t xml:space="preserve"> after the project finished</w:t>
      </w:r>
      <w:r w:rsidR="006644A0">
        <w:t>, including the maintenance</w:t>
      </w:r>
      <w:r w:rsidR="00BD1DE0">
        <w:t xml:space="preserve"> &amp; warranty</w:t>
      </w:r>
      <w:r w:rsidR="006644A0">
        <w:t xml:space="preserve"> period (12 months)</w:t>
      </w:r>
      <w:r w:rsidRPr="008B6F4A">
        <w:rPr>
          <w:color w:val="000000"/>
        </w:rPr>
        <w:t>.</w:t>
      </w:r>
    </w:p>
    <w:p w14:paraId="21431B3F" w14:textId="77777777" w:rsidR="004A29AC" w:rsidRDefault="004A29AC" w:rsidP="00343585">
      <w:pPr>
        <w:spacing w:line="360" w:lineRule="auto"/>
        <w:jc w:val="both"/>
      </w:pPr>
    </w:p>
    <w:p w14:paraId="7ACDE79E" w14:textId="6B84197F" w:rsidR="009B29E5" w:rsidRPr="00E8663E" w:rsidRDefault="009B29E5" w:rsidP="009B29E5">
      <w:pPr>
        <w:pStyle w:val="ListParagraph"/>
        <w:numPr>
          <w:ilvl w:val="0"/>
          <w:numId w:val="8"/>
        </w:numPr>
        <w:spacing w:line="360" w:lineRule="auto"/>
        <w:ind w:left="360" w:hanging="360"/>
        <w:jc w:val="both"/>
        <w:rPr>
          <w:b/>
          <w:bCs/>
          <w:u w:val="single"/>
        </w:rPr>
      </w:pPr>
      <w:r>
        <w:rPr>
          <w:b/>
          <w:bCs/>
          <w:u w:val="single"/>
        </w:rPr>
        <w:t>DURATION OF SERVCES AND WORK SCHEDULE</w:t>
      </w:r>
    </w:p>
    <w:p w14:paraId="7F3C683B" w14:textId="6214ECDC" w:rsidR="009B29E5" w:rsidRPr="009B29E5" w:rsidRDefault="009B29E5" w:rsidP="009B29E5">
      <w:pPr>
        <w:pBdr>
          <w:top w:val="nil"/>
          <w:left w:val="nil"/>
          <w:bottom w:val="nil"/>
          <w:right w:val="nil"/>
          <w:between w:val="nil"/>
        </w:pBdr>
        <w:spacing w:line="360" w:lineRule="auto"/>
        <w:jc w:val="both"/>
        <w:rPr>
          <w:color w:val="000000"/>
        </w:rPr>
      </w:pPr>
      <w:r w:rsidRPr="009B29E5">
        <w:rPr>
          <w:color w:val="000000"/>
        </w:rPr>
        <w:t xml:space="preserve">The selected vendor shall be committed to complete the work </w:t>
      </w:r>
      <w:r w:rsidRPr="00653AEE">
        <w:rPr>
          <w:color w:val="000000"/>
        </w:rPr>
        <w:t xml:space="preserve">within </w:t>
      </w:r>
      <w:r w:rsidR="008D695F" w:rsidRPr="00653AEE">
        <w:rPr>
          <w:color w:val="000000"/>
        </w:rPr>
        <w:t>7</w:t>
      </w:r>
      <w:r w:rsidRPr="00653AEE">
        <w:rPr>
          <w:color w:val="000000"/>
        </w:rPr>
        <w:t xml:space="preserve"> (</w:t>
      </w:r>
      <w:r w:rsidR="008D695F" w:rsidRPr="00653AEE">
        <w:rPr>
          <w:color w:val="000000"/>
        </w:rPr>
        <w:t>Seven</w:t>
      </w:r>
      <w:r w:rsidRPr="00653AEE">
        <w:rPr>
          <w:color w:val="000000"/>
        </w:rPr>
        <w:t>)</w:t>
      </w:r>
      <w:r w:rsidRPr="009B29E5">
        <w:rPr>
          <w:color w:val="000000"/>
        </w:rPr>
        <w:t xml:space="preserve"> months and follows the working schedule in accordance with the ASEC procedures as follows: </w:t>
      </w:r>
    </w:p>
    <w:p w14:paraId="7E26A5D8" w14:textId="77777777" w:rsidR="009B29E5" w:rsidRDefault="009B29E5" w:rsidP="009B29E5">
      <w:pPr>
        <w:pStyle w:val="ListParagraph"/>
        <w:numPr>
          <w:ilvl w:val="0"/>
          <w:numId w:val="20"/>
        </w:numPr>
        <w:pBdr>
          <w:top w:val="nil"/>
          <w:left w:val="nil"/>
          <w:bottom w:val="nil"/>
          <w:right w:val="nil"/>
          <w:between w:val="nil"/>
        </w:pBdr>
        <w:spacing w:line="360" w:lineRule="auto"/>
        <w:ind w:left="284" w:hanging="284"/>
        <w:jc w:val="both"/>
        <w:rPr>
          <w:color w:val="000000"/>
        </w:rPr>
      </w:pPr>
      <w:r w:rsidRPr="009B29E5">
        <w:rPr>
          <w:color w:val="000000"/>
        </w:rPr>
        <w:t>Monday to Friday</w:t>
      </w:r>
      <w:r w:rsidRPr="009B29E5">
        <w:rPr>
          <w:color w:val="000000"/>
        </w:rPr>
        <w:tab/>
      </w:r>
      <w:r w:rsidRPr="009B29E5">
        <w:rPr>
          <w:color w:val="000000"/>
        </w:rPr>
        <w:tab/>
        <w:t xml:space="preserve">: 5.00 pm to 10.00 pm. </w:t>
      </w:r>
    </w:p>
    <w:p w14:paraId="44DB3D11" w14:textId="054333CB" w:rsidR="009B29E5" w:rsidRPr="009B29E5" w:rsidRDefault="009B29E5" w:rsidP="009B29E5">
      <w:pPr>
        <w:pStyle w:val="ListParagraph"/>
        <w:numPr>
          <w:ilvl w:val="0"/>
          <w:numId w:val="20"/>
        </w:numPr>
        <w:pBdr>
          <w:top w:val="nil"/>
          <w:left w:val="nil"/>
          <w:bottom w:val="nil"/>
          <w:right w:val="nil"/>
          <w:between w:val="nil"/>
        </w:pBdr>
        <w:spacing w:line="360" w:lineRule="auto"/>
        <w:ind w:left="284" w:hanging="284"/>
        <w:jc w:val="both"/>
        <w:rPr>
          <w:color w:val="000000"/>
        </w:rPr>
      </w:pPr>
      <w:r w:rsidRPr="009B29E5">
        <w:rPr>
          <w:color w:val="000000"/>
        </w:rPr>
        <w:t>Saturday and Sunday</w:t>
      </w:r>
      <w:r w:rsidRPr="009B29E5">
        <w:rPr>
          <w:color w:val="000000"/>
        </w:rPr>
        <w:tab/>
        <w:t xml:space="preserve">: 07.30 am to 10.00 pm. </w:t>
      </w:r>
    </w:p>
    <w:p w14:paraId="483B936E" w14:textId="26D30B30" w:rsidR="009B29E5" w:rsidRDefault="009B29E5" w:rsidP="009B29E5">
      <w:pPr>
        <w:pBdr>
          <w:top w:val="nil"/>
          <w:left w:val="nil"/>
          <w:bottom w:val="nil"/>
          <w:right w:val="nil"/>
          <w:between w:val="nil"/>
        </w:pBdr>
        <w:spacing w:line="360" w:lineRule="auto"/>
        <w:jc w:val="both"/>
        <w:rPr>
          <w:color w:val="000000"/>
        </w:rPr>
      </w:pPr>
      <w:r w:rsidRPr="009B29E5">
        <w:rPr>
          <w:color w:val="000000"/>
        </w:rPr>
        <w:t>The works schedule may change as instructed by ASEC.</w:t>
      </w:r>
      <w:r>
        <w:rPr>
          <w:color w:val="000000"/>
        </w:rPr>
        <w:t xml:space="preserve"> </w:t>
      </w:r>
    </w:p>
    <w:p w14:paraId="00C5A579" w14:textId="77777777" w:rsidR="00DC2F57" w:rsidRDefault="00DC2F57" w:rsidP="00A663CA">
      <w:pPr>
        <w:spacing w:line="360" w:lineRule="auto"/>
        <w:jc w:val="both"/>
      </w:pPr>
    </w:p>
    <w:p w14:paraId="76E41C23" w14:textId="77777777" w:rsidR="00F94C25" w:rsidRDefault="00F94C25" w:rsidP="007936C5">
      <w:pPr>
        <w:pStyle w:val="ListParagraph"/>
        <w:spacing w:line="360" w:lineRule="auto"/>
        <w:ind w:left="284"/>
        <w:jc w:val="both"/>
      </w:pPr>
    </w:p>
    <w:sectPr w:rsidR="00F94C25">
      <w:footerReference w:type="even" r:id="rId9"/>
      <w:footerReference w:type="default" r:id="rId10"/>
      <w:pgSz w:w="12240" w:h="15840"/>
      <w:pgMar w:top="1152" w:right="1800" w:bottom="1152" w:left="18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4631D5" w14:textId="77777777" w:rsidR="00870B31" w:rsidRDefault="00870B31">
      <w:r>
        <w:separator/>
      </w:r>
    </w:p>
  </w:endnote>
  <w:endnote w:type="continuationSeparator" w:id="0">
    <w:p w14:paraId="675CDF83" w14:textId="77777777" w:rsidR="00870B31" w:rsidRDefault="00870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88FBF3" w14:textId="77777777" w:rsidR="00F93B57" w:rsidRDefault="00CD2E69">
    <w:pPr>
      <w:pBdr>
        <w:top w:val="nil"/>
        <w:left w:val="nil"/>
        <w:bottom w:val="nil"/>
        <w:right w:val="nil"/>
        <w:between w:val="nil"/>
      </w:pBdr>
      <w:tabs>
        <w:tab w:val="center" w:pos="4153"/>
        <w:tab w:val="right" w:pos="8306"/>
      </w:tabs>
      <w:jc w:val="center"/>
      <w:rPr>
        <w:color w:val="000000"/>
      </w:rPr>
    </w:pPr>
    <w:r>
      <w:rPr>
        <w:color w:val="000000"/>
      </w:rPr>
      <w:fldChar w:fldCharType="begin"/>
    </w:r>
    <w:r>
      <w:rPr>
        <w:color w:val="000000"/>
      </w:rPr>
      <w:instrText>PAGE</w:instrText>
    </w:r>
    <w:r>
      <w:rPr>
        <w:color w:val="000000"/>
      </w:rPr>
      <w:fldChar w:fldCharType="end"/>
    </w:r>
  </w:p>
  <w:p w14:paraId="4536857A" w14:textId="77777777" w:rsidR="00F93B57" w:rsidRDefault="00F93B57">
    <w:pPr>
      <w:pBdr>
        <w:top w:val="nil"/>
        <w:left w:val="nil"/>
        <w:bottom w:val="nil"/>
        <w:right w:val="nil"/>
        <w:between w:val="nil"/>
      </w:pBdr>
      <w:tabs>
        <w:tab w:val="center" w:pos="4153"/>
        <w:tab w:val="right" w:pos="8306"/>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CC4CE" w14:textId="77777777" w:rsidR="00F93B57" w:rsidRDefault="00CD2E69">
    <w:pPr>
      <w:pBdr>
        <w:top w:val="nil"/>
        <w:left w:val="nil"/>
        <w:bottom w:val="nil"/>
        <w:right w:val="nil"/>
        <w:between w:val="nil"/>
      </w:pBdr>
      <w:tabs>
        <w:tab w:val="center" w:pos="4153"/>
        <w:tab w:val="right" w:pos="8306"/>
      </w:tabs>
      <w:jc w:val="center"/>
      <w:rPr>
        <w:color w:val="000000"/>
      </w:rPr>
    </w:pPr>
    <w:r>
      <w:rPr>
        <w:color w:val="000000"/>
      </w:rPr>
      <w:fldChar w:fldCharType="begin"/>
    </w:r>
    <w:r>
      <w:rPr>
        <w:color w:val="000000"/>
      </w:rPr>
      <w:instrText>PAGE</w:instrText>
    </w:r>
    <w:r>
      <w:rPr>
        <w:color w:val="000000"/>
      </w:rPr>
      <w:fldChar w:fldCharType="separate"/>
    </w:r>
    <w:r w:rsidR="00BC631C">
      <w:rPr>
        <w:noProof/>
        <w:color w:val="000000"/>
      </w:rPr>
      <w:t>2</w:t>
    </w:r>
    <w:r>
      <w:rPr>
        <w:color w:val="000000"/>
      </w:rPr>
      <w:fldChar w:fldCharType="end"/>
    </w:r>
  </w:p>
  <w:p w14:paraId="58A71330" w14:textId="77777777" w:rsidR="00F93B57" w:rsidRDefault="00F93B57">
    <w:pPr>
      <w:pBdr>
        <w:top w:val="nil"/>
        <w:left w:val="nil"/>
        <w:bottom w:val="nil"/>
        <w:right w:val="nil"/>
        <w:between w:val="nil"/>
      </w:pBdr>
      <w:tabs>
        <w:tab w:val="center" w:pos="4153"/>
        <w:tab w:val="right" w:pos="830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F53FFB" w14:textId="77777777" w:rsidR="00870B31" w:rsidRDefault="00870B31">
      <w:r>
        <w:separator/>
      </w:r>
    </w:p>
  </w:footnote>
  <w:footnote w:type="continuationSeparator" w:id="0">
    <w:p w14:paraId="2A01289E" w14:textId="77777777" w:rsidR="00870B31" w:rsidRDefault="00870B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6252C"/>
    <w:multiLevelType w:val="multilevel"/>
    <w:tmpl w:val="970632D8"/>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 w15:restartNumberingAfterBreak="0">
    <w:nsid w:val="07630650"/>
    <w:multiLevelType w:val="hybridMultilevel"/>
    <w:tmpl w:val="3D2E8350"/>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10640B42"/>
    <w:multiLevelType w:val="hybridMultilevel"/>
    <w:tmpl w:val="3B3CB9E0"/>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15:restartNumberingAfterBreak="0">
    <w:nsid w:val="127E161F"/>
    <w:multiLevelType w:val="hybridMultilevel"/>
    <w:tmpl w:val="D1C4DE58"/>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17704781"/>
    <w:multiLevelType w:val="hybridMultilevel"/>
    <w:tmpl w:val="CDB40894"/>
    <w:lvl w:ilvl="0" w:tplc="38090001">
      <w:start w:val="1"/>
      <w:numFmt w:val="bullet"/>
      <w:lvlText w:val=""/>
      <w:lvlJc w:val="left"/>
      <w:pPr>
        <w:ind w:left="1440" w:hanging="360"/>
      </w:pPr>
      <w:rPr>
        <w:rFonts w:ascii="Symbol" w:hAnsi="Symbol"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5" w15:restartNumberingAfterBreak="0">
    <w:nsid w:val="1E571B53"/>
    <w:multiLevelType w:val="hybridMultilevel"/>
    <w:tmpl w:val="FE7677AC"/>
    <w:lvl w:ilvl="0" w:tplc="38090017">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15:restartNumberingAfterBreak="0">
    <w:nsid w:val="1F0A79AB"/>
    <w:multiLevelType w:val="hybridMultilevel"/>
    <w:tmpl w:val="4530BE84"/>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15:restartNumberingAfterBreak="0">
    <w:nsid w:val="2544675E"/>
    <w:multiLevelType w:val="hybridMultilevel"/>
    <w:tmpl w:val="9EBC35EE"/>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15:restartNumberingAfterBreak="0">
    <w:nsid w:val="34A55659"/>
    <w:multiLevelType w:val="hybridMultilevel"/>
    <w:tmpl w:val="E692EB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C360D7"/>
    <w:multiLevelType w:val="hybridMultilevel"/>
    <w:tmpl w:val="B38A39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6290545"/>
    <w:multiLevelType w:val="hybridMultilevel"/>
    <w:tmpl w:val="CA0E154C"/>
    <w:lvl w:ilvl="0" w:tplc="58261052">
      <w:start w:val="5"/>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 w15:restartNumberingAfterBreak="0">
    <w:nsid w:val="37881F0C"/>
    <w:multiLevelType w:val="multilevel"/>
    <w:tmpl w:val="9D2068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81D7389"/>
    <w:multiLevelType w:val="multilevel"/>
    <w:tmpl w:val="1B34097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38C22C29"/>
    <w:multiLevelType w:val="hybridMultilevel"/>
    <w:tmpl w:val="BB8C92D0"/>
    <w:lvl w:ilvl="0" w:tplc="8080101C">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4" w15:restartNumberingAfterBreak="0">
    <w:nsid w:val="39C17281"/>
    <w:multiLevelType w:val="multilevel"/>
    <w:tmpl w:val="41CCC30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3A2141BD"/>
    <w:multiLevelType w:val="hybridMultilevel"/>
    <w:tmpl w:val="55308E80"/>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A8A7BD1"/>
    <w:multiLevelType w:val="hybridMultilevel"/>
    <w:tmpl w:val="A3F6AC1C"/>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D6E6D08"/>
    <w:multiLevelType w:val="hybridMultilevel"/>
    <w:tmpl w:val="47980DB6"/>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8" w15:restartNumberingAfterBreak="0">
    <w:nsid w:val="412A275A"/>
    <w:multiLevelType w:val="hybridMultilevel"/>
    <w:tmpl w:val="A7724090"/>
    <w:lvl w:ilvl="0" w:tplc="38090017">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9" w15:restartNumberingAfterBreak="0">
    <w:nsid w:val="44012FC8"/>
    <w:multiLevelType w:val="hybridMultilevel"/>
    <w:tmpl w:val="AD2AD7EC"/>
    <w:lvl w:ilvl="0" w:tplc="8080101C">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0" w15:restartNumberingAfterBreak="0">
    <w:nsid w:val="49FC128A"/>
    <w:multiLevelType w:val="hybridMultilevel"/>
    <w:tmpl w:val="E9483104"/>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1" w15:restartNumberingAfterBreak="0">
    <w:nsid w:val="4D7E1C03"/>
    <w:multiLevelType w:val="hybridMultilevel"/>
    <w:tmpl w:val="00C2854E"/>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2" w15:restartNumberingAfterBreak="0">
    <w:nsid w:val="4F3C7290"/>
    <w:multiLevelType w:val="hybridMultilevel"/>
    <w:tmpl w:val="A8D0AC28"/>
    <w:lvl w:ilvl="0" w:tplc="38090001">
      <w:start w:val="1"/>
      <w:numFmt w:val="bullet"/>
      <w:lvlText w:val=""/>
      <w:lvlJc w:val="left"/>
      <w:pPr>
        <w:ind w:left="1440" w:hanging="360"/>
      </w:pPr>
      <w:rPr>
        <w:rFonts w:ascii="Symbol" w:hAnsi="Symbol"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23" w15:restartNumberingAfterBreak="0">
    <w:nsid w:val="4F6D488E"/>
    <w:multiLevelType w:val="hybridMultilevel"/>
    <w:tmpl w:val="739A3A40"/>
    <w:lvl w:ilvl="0" w:tplc="8080101C">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4" w15:restartNumberingAfterBreak="0">
    <w:nsid w:val="54DF3353"/>
    <w:multiLevelType w:val="multilevel"/>
    <w:tmpl w:val="5B7E721C"/>
    <w:lvl w:ilvl="0">
      <w:start w:val="1"/>
      <w:numFmt w:val="lowerLetter"/>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A71795F"/>
    <w:multiLevelType w:val="hybridMultilevel"/>
    <w:tmpl w:val="230E4186"/>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6" w15:restartNumberingAfterBreak="0">
    <w:nsid w:val="5B516C21"/>
    <w:multiLevelType w:val="hybridMultilevel"/>
    <w:tmpl w:val="8820CF7E"/>
    <w:lvl w:ilvl="0" w:tplc="C7EADBEE">
      <w:start w:val="4"/>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7" w15:restartNumberingAfterBreak="0">
    <w:nsid w:val="5BC31FBE"/>
    <w:multiLevelType w:val="hybridMultilevel"/>
    <w:tmpl w:val="D6D2B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856DF7"/>
    <w:multiLevelType w:val="hybridMultilevel"/>
    <w:tmpl w:val="ACC44C38"/>
    <w:lvl w:ilvl="0" w:tplc="46164D6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7C7262"/>
    <w:multiLevelType w:val="hybridMultilevel"/>
    <w:tmpl w:val="C5783F06"/>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0" w15:restartNumberingAfterBreak="0">
    <w:nsid w:val="723F27FE"/>
    <w:multiLevelType w:val="multilevel"/>
    <w:tmpl w:val="CEAAF0A6"/>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1" w15:restartNumberingAfterBreak="0">
    <w:nsid w:val="74E4314C"/>
    <w:multiLevelType w:val="hybridMultilevel"/>
    <w:tmpl w:val="7354B758"/>
    <w:lvl w:ilvl="0" w:tplc="04090005">
      <w:start w:val="1"/>
      <w:numFmt w:val="bullet"/>
      <w:lvlText w:val=""/>
      <w:lvlJc w:val="left"/>
      <w:pPr>
        <w:ind w:left="1080" w:hanging="360"/>
      </w:pPr>
      <w:rPr>
        <w:rFonts w:ascii="Wingdings" w:hAnsi="Wingding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15:restartNumberingAfterBreak="0">
    <w:nsid w:val="75C67C06"/>
    <w:multiLevelType w:val="hybridMultilevel"/>
    <w:tmpl w:val="A4A27FBA"/>
    <w:lvl w:ilvl="0" w:tplc="46D02BC8">
      <w:start w:val="6"/>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3" w15:restartNumberingAfterBreak="0">
    <w:nsid w:val="7A8F0FA6"/>
    <w:multiLevelType w:val="hybridMultilevel"/>
    <w:tmpl w:val="10D6292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BA37E2F"/>
    <w:multiLevelType w:val="multilevel"/>
    <w:tmpl w:val="39EA59CA"/>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5" w15:restartNumberingAfterBreak="0">
    <w:nsid w:val="7C9953D5"/>
    <w:multiLevelType w:val="hybridMultilevel"/>
    <w:tmpl w:val="26CA79E8"/>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EC7763B"/>
    <w:multiLevelType w:val="hybridMultilevel"/>
    <w:tmpl w:val="557A8AC0"/>
    <w:lvl w:ilvl="0" w:tplc="38090001">
      <w:start w:val="1"/>
      <w:numFmt w:val="bullet"/>
      <w:lvlText w:val=""/>
      <w:lvlJc w:val="left"/>
      <w:pPr>
        <w:ind w:left="1440" w:hanging="360"/>
      </w:pPr>
      <w:rPr>
        <w:rFonts w:ascii="Symbol" w:hAnsi="Symbol"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37" w15:restartNumberingAfterBreak="0">
    <w:nsid w:val="7ECE7709"/>
    <w:multiLevelType w:val="multilevel"/>
    <w:tmpl w:val="DDCEB634"/>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num w:numId="1">
    <w:abstractNumId w:val="0"/>
  </w:num>
  <w:num w:numId="2">
    <w:abstractNumId w:val="34"/>
  </w:num>
  <w:num w:numId="3">
    <w:abstractNumId w:val="37"/>
  </w:num>
  <w:num w:numId="4">
    <w:abstractNumId w:val="14"/>
  </w:num>
  <w:num w:numId="5">
    <w:abstractNumId w:val="12"/>
  </w:num>
  <w:num w:numId="6">
    <w:abstractNumId w:val="24"/>
  </w:num>
  <w:num w:numId="7">
    <w:abstractNumId w:val="11"/>
  </w:num>
  <w:num w:numId="8">
    <w:abstractNumId w:val="28"/>
  </w:num>
  <w:num w:numId="9">
    <w:abstractNumId w:val="35"/>
  </w:num>
  <w:num w:numId="10">
    <w:abstractNumId w:val="6"/>
  </w:num>
  <w:num w:numId="11">
    <w:abstractNumId w:val="36"/>
  </w:num>
  <w:num w:numId="12">
    <w:abstractNumId w:val="16"/>
  </w:num>
  <w:num w:numId="13">
    <w:abstractNumId w:val="8"/>
  </w:num>
  <w:num w:numId="14">
    <w:abstractNumId w:val="9"/>
  </w:num>
  <w:num w:numId="15">
    <w:abstractNumId w:val="33"/>
  </w:num>
  <w:num w:numId="16">
    <w:abstractNumId w:val="31"/>
  </w:num>
  <w:num w:numId="17">
    <w:abstractNumId w:val="15"/>
  </w:num>
  <w:num w:numId="18">
    <w:abstractNumId w:val="30"/>
  </w:num>
  <w:num w:numId="19">
    <w:abstractNumId w:val="21"/>
  </w:num>
  <w:num w:numId="20">
    <w:abstractNumId w:val="20"/>
  </w:num>
  <w:num w:numId="21">
    <w:abstractNumId w:val="2"/>
  </w:num>
  <w:num w:numId="22">
    <w:abstractNumId w:val="7"/>
  </w:num>
  <w:num w:numId="23">
    <w:abstractNumId w:val="22"/>
  </w:num>
  <w:num w:numId="24">
    <w:abstractNumId w:val="4"/>
  </w:num>
  <w:num w:numId="25">
    <w:abstractNumId w:val="3"/>
  </w:num>
  <w:num w:numId="26">
    <w:abstractNumId w:val="26"/>
  </w:num>
  <w:num w:numId="27">
    <w:abstractNumId w:val="29"/>
  </w:num>
  <w:num w:numId="28">
    <w:abstractNumId w:val="25"/>
  </w:num>
  <w:num w:numId="29">
    <w:abstractNumId w:val="1"/>
  </w:num>
  <w:num w:numId="30">
    <w:abstractNumId w:val="5"/>
  </w:num>
  <w:num w:numId="31">
    <w:abstractNumId w:val="18"/>
  </w:num>
  <w:num w:numId="32">
    <w:abstractNumId w:val="13"/>
  </w:num>
  <w:num w:numId="33">
    <w:abstractNumId w:val="19"/>
  </w:num>
  <w:num w:numId="34">
    <w:abstractNumId w:val="27"/>
  </w:num>
  <w:num w:numId="35">
    <w:abstractNumId w:val="23"/>
  </w:num>
  <w:num w:numId="36">
    <w:abstractNumId w:val="32"/>
  </w:num>
  <w:num w:numId="37">
    <w:abstractNumId w:val="17"/>
  </w:num>
  <w:num w:numId="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3B57"/>
    <w:rsid w:val="000003F8"/>
    <w:rsid w:val="000012B3"/>
    <w:rsid w:val="00013516"/>
    <w:rsid w:val="000146A0"/>
    <w:rsid w:val="0002773F"/>
    <w:rsid w:val="0005543D"/>
    <w:rsid w:val="00055FD6"/>
    <w:rsid w:val="00085C12"/>
    <w:rsid w:val="00096235"/>
    <w:rsid w:val="000A1405"/>
    <w:rsid w:val="000A1F72"/>
    <w:rsid w:val="000A5375"/>
    <w:rsid w:val="000B651E"/>
    <w:rsid w:val="000E2190"/>
    <w:rsid w:val="00103343"/>
    <w:rsid w:val="00123635"/>
    <w:rsid w:val="00131D72"/>
    <w:rsid w:val="00182A25"/>
    <w:rsid w:val="0018530F"/>
    <w:rsid w:val="001867F2"/>
    <w:rsid w:val="001B3A87"/>
    <w:rsid w:val="001C2E6D"/>
    <w:rsid w:val="001D7D0B"/>
    <w:rsid w:val="001E07FB"/>
    <w:rsid w:val="00216374"/>
    <w:rsid w:val="002519D6"/>
    <w:rsid w:val="0026684C"/>
    <w:rsid w:val="0026711F"/>
    <w:rsid w:val="00282558"/>
    <w:rsid w:val="00283C91"/>
    <w:rsid w:val="002A0376"/>
    <w:rsid w:val="002A461D"/>
    <w:rsid w:val="002B36C3"/>
    <w:rsid w:val="002B4F15"/>
    <w:rsid w:val="002D69F4"/>
    <w:rsid w:val="002E609E"/>
    <w:rsid w:val="002F45F6"/>
    <w:rsid w:val="00310D4F"/>
    <w:rsid w:val="003148AA"/>
    <w:rsid w:val="0031727A"/>
    <w:rsid w:val="00343585"/>
    <w:rsid w:val="00346173"/>
    <w:rsid w:val="00381B5E"/>
    <w:rsid w:val="003C54EC"/>
    <w:rsid w:val="003D0DDD"/>
    <w:rsid w:val="00410B55"/>
    <w:rsid w:val="00451876"/>
    <w:rsid w:val="00452D38"/>
    <w:rsid w:val="004730FD"/>
    <w:rsid w:val="00473BE0"/>
    <w:rsid w:val="00474980"/>
    <w:rsid w:val="00477414"/>
    <w:rsid w:val="004940BE"/>
    <w:rsid w:val="004A29AC"/>
    <w:rsid w:val="004D6707"/>
    <w:rsid w:val="00526B70"/>
    <w:rsid w:val="005639BF"/>
    <w:rsid w:val="00564399"/>
    <w:rsid w:val="00566337"/>
    <w:rsid w:val="0059287D"/>
    <w:rsid w:val="005B7C1C"/>
    <w:rsid w:val="005D2D12"/>
    <w:rsid w:val="005F102E"/>
    <w:rsid w:val="005F41A8"/>
    <w:rsid w:val="00653308"/>
    <w:rsid w:val="00653AEE"/>
    <w:rsid w:val="00655583"/>
    <w:rsid w:val="006644A0"/>
    <w:rsid w:val="006747D5"/>
    <w:rsid w:val="00686A33"/>
    <w:rsid w:val="00686D18"/>
    <w:rsid w:val="006971ED"/>
    <w:rsid w:val="006A6647"/>
    <w:rsid w:val="006A796F"/>
    <w:rsid w:val="006C37A7"/>
    <w:rsid w:val="006D7E5D"/>
    <w:rsid w:val="006E1A5C"/>
    <w:rsid w:val="006E7612"/>
    <w:rsid w:val="006F4874"/>
    <w:rsid w:val="00764B10"/>
    <w:rsid w:val="007936C5"/>
    <w:rsid w:val="00794894"/>
    <w:rsid w:val="007F704F"/>
    <w:rsid w:val="00801BC3"/>
    <w:rsid w:val="0081237E"/>
    <w:rsid w:val="00816AE9"/>
    <w:rsid w:val="00833E44"/>
    <w:rsid w:val="00835579"/>
    <w:rsid w:val="00853D64"/>
    <w:rsid w:val="008550CA"/>
    <w:rsid w:val="00860A15"/>
    <w:rsid w:val="00863613"/>
    <w:rsid w:val="00870B31"/>
    <w:rsid w:val="008741E2"/>
    <w:rsid w:val="008846AB"/>
    <w:rsid w:val="0089241D"/>
    <w:rsid w:val="008967C4"/>
    <w:rsid w:val="008A525A"/>
    <w:rsid w:val="008B2B9B"/>
    <w:rsid w:val="008B6F4A"/>
    <w:rsid w:val="008B75D8"/>
    <w:rsid w:val="008D695F"/>
    <w:rsid w:val="008F5572"/>
    <w:rsid w:val="009005A9"/>
    <w:rsid w:val="00914D08"/>
    <w:rsid w:val="009230E4"/>
    <w:rsid w:val="00924513"/>
    <w:rsid w:val="0094655F"/>
    <w:rsid w:val="00974456"/>
    <w:rsid w:val="00992A9A"/>
    <w:rsid w:val="009B29E5"/>
    <w:rsid w:val="009B56BC"/>
    <w:rsid w:val="009B7132"/>
    <w:rsid w:val="009D0D6D"/>
    <w:rsid w:val="009D7E61"/>
    <w:rsid w:val="009E496C"/>
    <w:rsid w:val="009E4B16"/>
    <w:rsid w:val="009F4CEA"/>
    <w:rsid w:val="00A06C8A"/>
    <w:rsid w:val="00A110C9"/>
    <w:rsid w:val="00A22B37"/>
    <w:rsid w:val="00A37FF7"/>
    <w:rsid w:val="00A529DD"/>
    <w:rsid w:val="00A5618A"/>
    <w:rsid w:val="00A623AC"/>
    <w:rsid w:val="00A663CA"/>
    <w:rsid w:val="00AA5CCB"/>
    <w:rsid w:val="00AA671D"/>
    <w:rsid w:val="00AC6277"/>
    <w:rsid w:val="00AD5DDD"/>
    <w:rsid w:val="00AF0A37"/>
    <w:rsid w:val="00AF5DEE"/>
    <w:rsid w:val="00B44317"/>
    <w:rsid w:val="00B51855"/>
    <w:rsid w:val="00B64AB6"/>
    <w:rsid w:val="00B64DEF"/>
    <w:rsid w:val="00B71FE2"/>
    <w:rsid w:val="00B941A5"/>
    <w:rsid w:val="00BA7918"/>
    <w:rsid w:val="00BB3065"/>
    <w:rsid w:val="00BB7195"/>
    <w:rsid w:val="00BC631C"/>
    <w:rsid w:val="00BD1BE1"/>
    <w:rsid w:val="00BD1DE0"/>
    <w:rsid w:val="00C84040"/>
    <w:rsid w:val="00C84483"/>
    <w:rsid w:val="00CA0FEF"/>
    <w:rsid w:val="00CA560B"/>
    <w:rsid w:val="00CD2E69"/>
    <w:rsid w:val="00CF2D80"/>
    <w:rsid w:val="00D7062A"/>
    <w:rsid w:val="00DC2F57"/>
    <w:rsid w:val="00DF7590"/>
    <w:rsid w:val="00E03F83"/>
    <w:rsid w:val="00E04DC1"/>
    <w:rsid w:val="00E12715"/>
    <w:rsid w:val="00E22908"/>
    <w:rsid w:val="00E372BA"/>
    <w:rsid w:val="00E55858"/>
    <w:rsid w:val="00E8663E"/>
    <w:rsid w:val="00E911D8"/>
    <w:rsid w:val="00EA31CB"/>
    <w:rsid w:val="00EA691D"/>
    <w:rsid w:val="00F14E26"/>
    <w:rsid w:val="00F2339A"/>
    <w:rsid w:val="00F26829"/>
    <w:rsid w:val="00F405B7"/>
    <w:rsid w:val="00F52271"/>
    <w:rsid w:val="00F53DB0"/>
    <w:rsid w:val="00F57671"/>
    <w:rsid w:val="00F93B57"/>
    <w:rsid w:val="00F94C25"/>
    <w:rsid w:val="00FB5CE1"/>
    <w:rsid w:val="00FF7E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E58E9A"/>
  <w15:docId w15:val="{A17666EE-9C79-48D7-91AA-9CEEAA6A8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widowControl w:val="0"/>
      <w:spacing w:before="480"/>
      <w:outlineLvl w:val="0"/>
    </w:pPr>
    <w:rPr>
      <w:rFonts w:ascii="Cambria" w:eastAsia="Cambria" w:hAnsi="Cambria" w:cs="Cambria"/>
      <w:b/>
      <w:color w:val="366091"/>
      <w:sz w:val="28"/>
      <w:szCs w:val="2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spacing w:before="240" w:after="60"/>
      <w:outlineLvl w:val="3"/>
    </w:pPr>
    <w:rPr>
      <w:b/>
      <w:sz w:val="28"/>
      <w:szCs w:val="28"/>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ListParagraph">
    <w:name w:val="List Paragraph"/>
    <w:basedOn w:val="Normal"/>
    <w:link w:val="ListParagraphChar"/>
    <w:uiPriority w:val="34"/>
    <w:qFormat/>
    <w:rsid w:val="00686A33"/>
    <w:pPr>
      <w:ind w:left="720"/>
      <w:contextualSpacing/>
    </w:pPr>
  </w:style>
  <w:style w:type="character" w:customStyle="1" w:styleId="ListParagraphChar">
    <w:name w:val="List Paragraph Char"/>
    <w:basedOn w:val="DefaultParagraphFont"/>
    <w:link w:val="ListParagraph"/>
    <w:uiPriority w:val="34"/>
    <w:locked/>
    <w:rsid w:val="00686A33"/>
  </w:style>
  <w:style w:type="table" w:styleId="TableGrid">
    <w:name w:val="Table Grid"/>
    <w:basedOn w:val="TableNormal"/>
    <w:uiPriority w:val="39"/>
    <w:rsid w:val="005F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F45F6"/>
    <w:pPr>
      <w:tabs>
        <w:tab w:val="center" w:pos="4680"/>
        <w:tab w:val="right" w:pos="9360"/>
      </w:tabs>
    </w:pPr>
  </w:style>
  <w:style w:type="character" w:customStyle="1" w:styleId="HeaderChar">
    <w:name w:val="Header Char"/>
    <w:basedOn w:val="DefaultParagraphFont"/>
    <w:link w:val="Header"/>
    <w:uiPriority w:val="99"/>
    <w:rsid w:val="002F45F6"/>
  </w:style>
  <w:style w:type="paragraph" w:styleId="Footer">
    <w:name w:val="footer"/>
    <w:basedOn w:val="Normal"/>
    <w:link w:val="FooterChar"/>
    <w:uiPriority w:val="99"/>
    <w:unhideWhenUsed/>
    <w:rsid w:val="002F45F6"/>
    <w:pPr>
      <w:tabs>
        <w:tab w:val="center" w:pos="4680"/>
        <w:tab w:val="right" w:pos="9360"/>
      </w:tabs>
    </w:pPr>
  </w:style>
  <w:style w:type="character" w:customStyle="1" w:styleId="FooterChar">
    <w:name w:val="Footer Char"/>
    <w:basedOn w:val="DefaultParagraphFont"/>
    <w:link w:val="Footer"/>
    <w:uiPriority w:val="99"/>
    <w:rsid w:val="002F45F6"/>
  </w:style>
  <w:style w:type="paragraph" w:styleId="Revision">
    <w:name w:val="Revision"/>
    <w:hidden/>
    <w:uiPriority w:val="99"/>
    <w:semiHidden/>
    <w:rsid w:val="00C84040"/>
  </w:style>
  <w:style w:type="character" w:styleId="CommentReference">
    <w:name w:val="annotation reference"/>
    <w:basedOn w:val="DefaultParagraphFont"/>
    <w:uiPriority w:val="99"/>
    <w:semiHidden/>
    <w:unhideWhenUsed/>
    <w:rsid w:val="009B56BC"/>
    <w:rPr>
      <w:sz w:val="16"/>
      <w:szCs w:val="16"/>
    </w:rPr>
  </w:style>
  <w:style w:type="paragraph" w:styleId="CommentText">
    <w:name w:val="annotation text"/>
    <w:basedOn w:val="Normal"/>
    <w:link w:val="CommentTextChar"/>
    <w:uiPriority w:val="99"/>
    <w:unhideWhenUsed/>
    <w:rsid w:val="009B56BC"/>
    <w:rPr>
      <w:sz w:val="20"/>
      <w:szCs w:val="20"/>
    </w:rPr>
  </w:style>
  <w:style w:type="character" w:customStyle="1" w:styleId="CommentTextChar">
    <w:name w:val="Comment Text Char"/>
    <w:basedOn w:val="DefaultParagraphFont"/>
    <w:link w:val="CommentText"/>
    <w:uiPriority w:val="99"/>
    <w:rsid w:val="009B56BC"/>
    <w:rPr>
      <w:sz w:val="20"/>
      <w:szCs w:val="20"/>
    </w:rPr>
  </w:style>
  <w:style w:type="paragraph" w:styleId="CommentSubject">
    <w:name w:val="annotation subject"/>
    <w:basedOn w:val="CommentText"/>
    <w:next w:val="CommentText"/>
    <w:link w:val="CommentSubjectChar"/>
    <w:uiPriority w:val="99"/>
    <w:semiHidden/>
    <w:unhideWhenUsed/>
    <w:rsid w:val="009B56BC"/>
    <w:rPr>
      <w:b/>
      <w:bCs/>
    </w:rPr>
  </w:style>
  <w:style w:type="character" w:customStyle="1" w:styleId="CommentSubjectChar">
    <w:name w:val="Comment Subject Char"/>
    <w:basedOn w:val="CommentTextChar"/>
    <w:link w:val="CommentSubject"/>
    <w:uiPriority w:val="99"/>
    <w:semiHidden/>
    <w:rsid w:val="009B56B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447279">
      <w:bodyDiv w:val="1"/>
      <w:marLeft w:val="0"/>
      <w:marRight w:val="0"/>
      <w:marTop w:val="0"/>
      <w:marBottom w:val="0"/>
      <w:divBdr>
        <w:top w:val="none" w:sz="0" w:space="0" w:color="auto"/>
        <w:left w:val="none" w:sz="0" w:space="0" w:color="auto"/>
        <w:bottom w:val="none" w:sz="0" w:space="0" w:color="auto"/>
        <w:right w:val="none" w:sz="0" w:space="0" w:color="auto"/>
      </w:divBdr>
    </w:div>
    <w:div w:id="205795096">
      <w:bodyDiv w:val="1"/>
      <w:marLeft w:val="0"/>
      <w:marRight w:val="0"/>
      <w:marTop w:val="0"/>
      <w:marBottom w:val="0"/>
      <w:divBdr>
        <w:top w:val="none" w:sz="0" w:space="0" w:color="auto"/>
        <w:left w:val="none" w:sz="0" w:space="0" w:color="auto"/>
        <w:bottom w:val="none" w:sz="0" w:space="0" w:color="auto"/>
        <w:right w:val="none" w:sz="0" w:space="0" w:color="auto"/>
      </w:divBdr>
    </w:div>
    <w:div w:id="254170166">
      <w:bodyDiv w:val="1"/>
      <w:marLeft w:val="0"/>
      <w:marRight w:val="0"/>
      <w:marTop w:val="0"/>
      <w:marBottom w:val="0"/>
      <w:divBdr>
        <w:top w:val="none" w:sz="0" w:space="0" w:color="auto"/>
        <w:left w:val="none" w:sz="0" w:space="0" w:color="auto"/>
        <w:bottom w:val="none" w:sz="0" w:space="0" w:color="auto"/>
        <w:right w:val="none" w:sz="0" w:space="0" w:color="auto"/>
      </w:divBdr>
    </w:div>
    <w:div w:id="437457871">
      <w:bodyDiv w:val="1"/>
      <w:marLeft w:val="0"/>
      <w:marRight w:val="0"/>
      <w:marTop w:val="0"/>
      <w:marBottom w:val="0"/>
      <w:divBdr>
        <w:top w:val="none" w:sz="0" w:space="0" w:color="auto"/>
        <w:left w:val="none" w:sz="0" w:space="0" w:color="auto"/>
        <w:bottom w:val="none" w:sz="0" w:space="0" w:color="auto"/>
        <w:right w:val="none" w:sz="0" w:space="0" w:color="auto"/>
      </w:divBdr>
    </w:div>
    <w:div w:id="450395334">
      <w:bodyDiv w:val="1"/>
      <w:marLeft w:val="0"/>
      <w:marRight w:val="0"/>
      <w:marTop w:val="0"/>
      <w:marBottom w:val="0"/>
      <w:divBdr>
        <w:top w:val="none" w:sz="0" w:space="0" w:color="auto"/>
        <w:left w:val="none" w:sz="0" w:space="0" w:color="auto"/>
        <w:bottom w:val="none" w:sz="0" w:space="0" w:color="auto"/>
        <w:right w:val="none" w:sz="0" w:space="0" w:color="auto"/>
      </w:divBdr>
    </w:div>
    <w:div w:id="517813815">
      <w:bodyDiv w:val="1"/>
      <w:marLeft w:val="0"/>
      <w:marRight w:val="0"/>
      <w:marTop w:val="0"/>
      <w:marBottom w:val="0"/>
      <w:divBdr>
        <w:top w:val="none" w:sz="0" w:space="0" w:color="auto"/>
        <w:left w:val="none" w:sz="0" w:space="0" w:color="auto"/>
        <w:bottom w:val="none" w:sz="0" w:space="0" w:color="auto"/>
        <w:right w:val="none" w:sz="0" w:space="0" w:color="auto"/>
      </w:divBdr>
    </w:div>
    <w:div w:id="615602913">
      <w:bodyDiv w:val="1"/>
      <w:marLeft w:val="0"/>
      <w:marRight w:val="0"/>
      <w:marTop w:val="0"/>
      <w:marBottom w:val="0"/>
      <w:divBdr>
        <w:top w:val="none" w:sz="0" w:space="0" w:color="auto"/>
        <w:left w:val="none" w:sz="0" w:space="0" w:color="auto"/>
        <w:bottom w:val="none" w:sz="0" w:space="0" w:color="auto"/>
        <w:right w:val="none" w:sz="0" w:space="0" w:color="auto"/>
      </w:divBdr>
    </w:div>
    <w:div w:id="672994090">
      <w:bodyDiv w:val="1"/>
      <w:marLeft w:val="0"/>
      <w:marRight w:val="0"/>
      <w:marTop w:val="0"/>
      <w:marBottom w:val="0"/>
      <w:divBdr>
        <w:top w:val="none" w:sz="0" w:space="0" w:color="auto"/>
        <w:left w:val="none" w:sz="0" w:space="0" w:color="auto"/>
        <w:bottom w:val="none" w:sz="0" w:space="0" w:color="auto"/>
        <w:right w:val="none" w:sz="0" w:space="0" w:color="auto"/>
      </w:divBdr>
    </w:div>
    <w:div w:id="697436406">
      <w:bodyDiv w:val="1"/>
      <w:marLeft w:val="0"/>
      <w:marRight w:val="0"/>
      <w:marTop w:val="0"/>
      <w:marBottom w:val="0"/>
      <w:divBdr>
        <w:top w:val="none" w:sz="0" w:space="0" w:color="auto"/>
        <w:left w:val="none" w:sz="0" w:space="0" w:color="auto"/>
        <w:bottom w:val="none" w:sz="0" w:space="0" w:color="auto"/>
        <w:right w:val="none" w:sz="0" w:space="0" w:color="auto"/>
      </w:divBdr>
    </w:div>
    <w:div w:id="833035603">
      <w:bodyDiv w:val="1"/>
      <w:marLeft w:val="0"/>
      <w:marRight w:val="0"/>
      <w:marTop w:val="0"/>
      <w:marBottom w:val="0"/>
      <w:divBdr>
        <w:top w:val="none" w:sz="0" w:space="0" w:color="auto"/>
        <w:left w:val="none" w:sz="0" w:space="0" w:color="auto"/>
        <w:bottom w:val="none" w:sz="0" w:space="0" w:color="auto"/>
        <w:right w:val="none" w:sz="0" w:space="0" w:color="auto"/>
      </w:divBdr>
    </w:div>
    <w:div w:id="1090733308">
      <w:bodyDiv w:val="1"/>
      <w:marLeft w:val="0"/>
      <w:marRight w:val="0"/>
      <w:marTop w:val="0"/>
      <w:marBottom w:val="0"/>
      <w:divBdr>
        <w:top w:val="none" w:sz="0" w:space="0" w:color="auto"/>
        <w:left w:val="none" w:sz="0" w:space="0" w:color="auto"/>
        <w:bottom w:val="none" w:sz="0" w:space="0" w:color="auto"/>
        <w:right w:val="none" w:sz="0" w:space="0" w:color="auto"/>
      </w:divBdr>
    </w:div>
    <w:div w:id="1229731821">
      <w:bodyDiv w:val="1"/>
      <w:marLeft w:val="0"/>
      <w:marRight w:val="0"/>
      <w:marTop w:val="0"/>
      <w:marBottom w:val="0"/>
      <w:divBdr>
        <w:top w:val="none" w:sz="0" w:space="0" w:color="auto"/>
        <w:left w:val="none" w:sz="0" w:space="0" w:color="auto"/>
        <w:bottom w:val="none" w:sz="0" w:space="0" w:color="auto"/>
        <w:right w:val="none" w:sz="0" w:space="0" w:color="auto"/>
      </w:divBdr>
    </w:div>
    <w:div w:id="1244536309">
      <w:bodyDiv w:val="1"/>
      <w:marLeft w:val="0"/>
      <w:marRight w:val="0"/>
      <w:marTop w:val="0"/>
      <w:marBottom w:val="0"/>
      <w:divBdr>
        <w:top w:val="none" w:sz="0" w:space="0" w:color="auto"/>
        <w:left w:val="none" w:sz="0" w:space="0" w:color="auto"/>
        <w:bottom w:val="none" w:sz="0" w:space="0" w:color="auto"/>
        <w:right w:val="none" w:sz="0" w:space="0" w:color="auto"/>
      </w:divBdr>
    </w:div>
    <w:div w:id="1797329340">
      <w:bodyDiv w:val="1"/>
      <w:marLeft w:val="0"/>
      <w:marRight w:val="0"/>
      <w:marTop w:val="0"/>
      <w:marBottom w:val="0"/>
      <w:divBdr>
        <w:top w:val="none" w:sz="0" w:space="0" w:color="auto"/>
        <w:left w:val="none" w:sz="0" w:space="0" w:color="auto"/>
        <w:bottom w:val="none" w:sz="0" w:space="0" w:color="auto"/>
        <w:right w:val="none" w:sz="0" w:space="0" w:color="auto"/>
      </w:divBdr>
    </w:div>
    <w:div w:id="21071943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E229E-58C7-4D43-9A99-B245B64C0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6189</TotalTime>
  <Pages>5</Pages>
  <Words>1412</Words>
  <Characters>8050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Berton Sembiring</dc:creator>
  <cp:lastModifiedBy>Jefrey Gunawan</cp:lastModifiedBy>
  <cp:revision>76</cp:revision>
  <dcterms:created xsi:type="dcterms:W3CDTF">2024-12-10T08:47:00Z</dcterms:created>
  <dcterms:modified xsi:type="dcterms:W3CDTF">2025-02-13T10:29:00Z</dcterms:modified>
</cp:coreProperties>
</file>